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6D11" w:rsidRPr="008E6D11" w:rsidRDefault="008E6D11" w:rsidP="008E6D11">
      <w:pPr>
        <w:pStyle w:val="10AMLMAJOR1stHEADLINEnospacebefore"/>
      </w:pPr>
      <w:r w:rsidRPr="008E6D11">
        <w:t xml:space="preserve">Why is having a good </w:t>
      </w:r>
      <w:r w:rsidR="00911016">
        <w:br/>
      </w:r>
      <w:r w:rsidR="00A80696">
        <w:t>d</w:t>
      </w:r>
      <w:r w:rsidRPr="008E6D11">
        <w:t xml:space="preserve">ental plan so important? </w:t>
      </w:r>
    </w:p>
    <w:p w:rsidR="008E6D11" w:rsidRPr="008E6D11" w:rsidRDefault="008E6D11" w:rsidP="008E6D11">
      <w:pPr>
        <w:pStyle w:val="10AMLSubHead11135"/>
      </w:pPr>
      <w:proofErr w:type="gramStart"/>
      <w:r w:rsidRPr="008E6D11">
        <w:t>Because a healthier smile can be important to maintaining overall health.</w:t>
      </w:r>
      <w:proofErr w:type="gramEnd"/>
    </w:p>
    <w:p w:rsidR="008E6D11" w:rsidRPr="008E6D11" w:rsidRDefault="008561DF" w:rsidP="008E6D11">
      <w:pPr>
        <w:pStyle w:val="10AMLBody85115"/>
      </w:pPr>
      <w:r>
        <mc:AlternateContent>
          <mc:Choice Requires="wps">
            <w:drawing>
              <wp:anchor distT="0" distB="0" distL="114300" distR="114300" simplePos="0" relativeHeight="251656704" behindDoc="0" locked="0" layoutInCell="1" allowOverlap="1">
                <wp:simplePos x="0" y="0"/>
                <wp:positionH relativeFrom="page">
                  <wp:posOffset>5806440</wp:posOffset>
                </wp:positionH>
                <wp:positionV relativeFrom="page">
                  <wp:posOffset>2032635</wp:posOffset>
                </wp:positionV>
                <wp:extent cx="1493520" cy="3559810"/>
                <wp:effectExtent l="0" t="3810" r="0" b="0"/>
                <wp:wrapNone/>
                <wp:docPr id="9"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3520" cy="3559810"/>
                        </a:xfrm>
                        <a:prstGeom prst="rect">
                          <a:avLst/>
                        </a:prstGeom>
                        <a:solidFill>
                          <a:srgbClr val="F1F2F2"/>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alpha val="74997"/>
                                  </a:srgbClr>
                                </a:outerShdw>
                              </a:effectLst>
                            </a14:hiddenEffects>
                          </a:ext>
                        </a:extLst>
                      </wps:spPr>
                      <wps:txbx>
                        <w:txbxContent>
                          <w:p w:rsidR="00C458DD" w:rsidRDefault="00C458DD" w:rsidP="00A5669E">
                            <w:pPr>
                              <w:pStyle w:val="10AMLCallOutBoxBlueHeadline12145"/>
                            </w:pPr>
                            <w:r w:rsidRPr="00D72473">
                              <w:t xml:space="preserve">Enroll today! </w:t>
                            </w:r>
                          </w:p>
                          <w:p w:rsidR="00C458DD" w:rsidRPr="00D72473" w:rsidRDefault="00C458DD" w:rsidP="00A5669E">
                            <w:pPr>
                              <w:pStyle w:val="10AMLCallOutBoxbody10125"/>
                            </w:pPr>
                            <w:r w:rsidRPr="00D72473">
                              <w:t xml:space="preserve">For questions, </w:t>
                            </w:r>
                            <w:r w:rsidRPr="00D72473">
                              <w:br/>
                              <w:t xml:space="preserve">please call MetLife at </w:t>
                            </w:r>
                            <w:r w:rsidRPr="00EA391D">
                              <w:rPr>
                                <w:rStyle w:val="10AMLCallOutBoxbodyboldblue"/>
                              </w:rPr>
                              <w:t>1 800 GET-MET8</w:t>
                            </w:r>
                            <w:r w:rsidRPr="00D72473">
                              <w:t xml:space="preserve"> </w:t>
                            </w:r>
                            <w:r w:rsidRPr="00D72473">
                              <w:br/>
                            </w:r>
                            <w:r w:rsidR="00846B68">
                              <w:rPr>
                                <w:rStyle w:val="10AMLCallOutBoxbodyregblue"/>
                              </w:rPr>
                              <w:t>(1-800-438-6388)</w:t>
                            </w:r>
                          </w:p>
                          <w:p w:rsidR="00C458DD" w:rsidRPr="00D72473" w:rsidRDefault="00C458DD" w:rsidP="00A5669E">
                            <w:pPr>
                              <w:pStyle w:val="10AMLCAllOutBoxBlackHeadline1012"/>
                            </w:pPr>
                            <w:r w:rsidRPr="00D72473">
                              <w:t xml:space="preserve">Why should </w:t>
                            </w:r>
                            <w:r w:rsidRPr="00D72473">
                              <w:br/>
                              <w:t>I enroll now?</w:t>
                            </w:r>
                          </w:p>
                          <w:p w:rsidR="00C458DD" w:rsidRPr="00CC4074" w:rsidRDefault="00C458DD" w:rsidP="00A5669E">
                            <w:pPr>
                              <w:pStyle w:val="10AMLBulletLevel12ptspaceafter"/>
                            </w:pPr>
                            <w:r w:rsidRPr="00A5669E">
                              <w:t>Help protect your smile and your wallet. You and your family can get the dental care you need in the coming year, and save money</w:t>
                            </w:r>
                            <w:r>
                              <w:t xml:space="preserve"> too.</w:t>
                            </w:r>
                            <w:r>
                              <w:rPr>
                                <w:vertAlign w:val="superscript"/>
                              </w:rPr>
                              <w:t>5</w:t>
                            </w:r>
                            <w:r w:rsidRPr="00885861">
                              <w:rPr>
                                <w:vertAlign w:val="superscript"/>
                              </w:rPr>
                              <w:t xml:space="preserve"> </w:t>
                            </w:r>
                          </w:p>
                        </w:txbxContent>
                      </wps:txbx>
                      <wps:bodyPr rot="0" vert="horz" wrap="square" lIns="118872" tIns="1170432" rIns="118872" bIns="118872"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3" o:spid="_x0000_s1026" type="#_x0000_t202" style="position:absolute;margin-left:457.2pt;margin-top:160.05pt;width:117.6pt;height:280.3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" fillcolor="#f1f2f2" stroked="f">
                <v:shadow opacity="49150f"/>
                <v:textbox inset="9.36pt,92.16pt,9.36pt,9.36pt">
                  <w:txbxContent>
                    <w:p w:rsidR="00C458DD" w:rsidRDefault="00C458DD" w:rsidP="00A5669E">
                      <w:pPr>
                        <w:pStyle w:val="10AMLCallOutBoxBlueHeadline12145"/>
                      </w:pPr>
                      <w:r w:rsidRPr="00D72473">
                        <w:t xml:space="preserve">Enroll today! </w:t>
                      </w:r>
                    </w:p>
                    <w:p w:rsidR="00C458DD" w:rsidRPr="00D72473" w:rsidRDefault="00C458DD" w:rsidP="00A5669E">
                      <w:pPr>
                        <w:pStyle w:val="10AMLCallOutBoxbody10125"/>
                      </w:pPr>
                      <w:r w:rsidRPr="00D72473">
                        <w:t xml:space="preserve">For questions, </w:t>
                      </w:r>
                      <w:r w:rsidRPr="00D72473">
                        <w:br/>
                        <w:t xml:space="preserve">please call MetLife at </w:t>
                      </w:r>
                      <w:r w:rsidRPr="00EA391D">
                        <w:rPr>
                          <w:rStyle w:val="10AMLCallOutBoxbodyboldblue"/>
                        </w:rPr>
                        <w:t>1 800 GET-MET8</w:t>
                      </w:r>
                      <w:r w:rsidRPr="00D72473">
                        <w:t xml:space="preserve"> </w:t>
                      </w:r>
                      <w:r w:rsidRPr="00D72473">
                        <w:br/>
                      </w:r>
                      <w:r w:rsidR="00846B68">
                        <w:rPr>
                          <w:rStyle w:val="10AMLCallOutBoxbodyregblue"/>
                        </w:rPr>
                        <w:t>(1-800-438-6388)</w:t>
                      </w:r>
                    </w:p>
                    <w:p w:rsidR="00C458DD" w:rsidRPr="00D72473" w:rsidRDefault="00C458DD" w:rsidP="00A5669E">
                      <w:pPr>
                        <w:pStyle w:val="10AMLCAllOutBoxBlackHeadline1012"/>
                      </w:pPr>
                      <w:r w:rsidRPr="00D72473">
                        <w:t xml:space="preserve">Why should </w:t>
                      </w:r>
                      <w:r w:rsidRPr="00D72473">
                        <w:br/>
                        <w:t>I enroll now?</w:t>
                      </w:r>
                    </w:p>
                    <w:p w:rsidR="00C458DD" w:rsidRPr="00CC4074" w:rsidRDefault="00C458DD" w:rsidP="00A5669E">
                      <w:pPr>
                        <w:pStyle w:val="10AMLBulletLevel12ptspaceafter"/>
                      </w:pPr>
                      <w:r w:rsidRPr="00A5669E">
                        <w:t>Help protect your smile and your wallet. You and your family can get the dental care you need in the coming year, and save money</w:t>
                      </w:r>
                      <w:r>
                        <w:t xml:space="preserve"> too.</w:t>
                      </w:r>
                      <w:r>
                        <w:rPr>
                          <w:vertAlign w:val="superscript"/>
                        </w:rPr>
                        <w:t>5</w:t>
                      </w:r>
                      <w:r w:rsidRPr="00885861">
                        <w:rPr>
                          <w:vertAlign w:val="superscript"/>
                        </w:rPr>
                        <w:t xml:space="preserve"> </w:t>
                      </w:r>
                    </w:p>
                  </w:txbxContent>
                </v:textbox>
                <w10:wrap anchorx="page" anchory="page"/>
              </v:shape>
            </w:pict>
          </mc:Fallback>
        </mc:AlternateContent>
      </w:r>
      <w:r>
        <w:drawing>
          <wp:anchor distT="0" distB="0" distL="114300" distR="114300" simplePos="0" relativeHeight="251657728" behindDoc="0" locked="0" layoutInCell="1" allowOverlap="1">
            <wp:simplePos x="0" y="0"/>
            <wp:positionH relativeFrom="column">
              <wp:posOffset>5759450</wp:posOffset>
            </wp:positionH>
            <wp:positionV relativeFrom="page">
              <wp:posOffset>2275840</wp:posOffset>
            </wp:positionV>
            <wp:extent cx="697230" cy="715010"/>
            <wp:effectExtent l="0" t="0" r="7620" b="8890"/>
            <wp:wrapNone/>
            <wp:docPr id="16" name="Picture 84" descr="Description: Icon_Operator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Description: Icon_Operator_RGB"/>
                    <pic:cNvPicPr preferRelativeResize="0">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7230" cy="715010"/>
                    </a:xfrm>
                    <a:prstGeom prst="rect">
                      <a:avLst/>
                    </a:prstGeom>
                    <a:noFill/>
                    <a:ln>
                      <a:noFill/>
                    </a:ln>
                  </pic:spPr>
                </pic:pic>
              </a:graphicData>
            </a:graphic>
            <wp14:sizeRelH relativeFrom="page">
              <wp14:pctWidth>0</wp14:pctWidth>
            </wp14:sizeRelH>
            <wp14:sizeRelV relativeFrom="page">
              <wp14:pctHeight>0</wp14:pctHeight>
            </wp14:sizeRelV>
          </wp:anchor>
        </w:drawing>
      </w:r>
      <w:r w:rsidR="008E6D11" w:rsidRPr="008E6D11">
        <w:t>Maintaining good oral health matters. Studies show that those with dental coverage are more likely to visit the dentist.¹ And of course staying on top of your care is the key to preventing costly problems that can add up. Plus, going to the dentist regularly can help prevent problems that have been linked to stroke or heart disease.²</w:t>
      </w:r>
    </w:p>
    <w:p w:rsidR="008E6D11" w:rsidRDefault="008E6D11" w:rsidP="008E6D11">
      <w:pPr>
        <w:pStyle w:val="10AMLBody85115"/>
      </w:pPr>
      <w:r w:rsidRPr="008E6D11">
        <w:t>That’s where a good dental plan comes in. The right coverage makes it easier to visit the dentist and helps lower your costs. You get support to keep up with dental cleanings and other preventive care that helps you avoid costly problems and live healthier. Now that’s something to smile about.</w:t>
      </w:r>
    </w:p>
    <w:p w:rsidR="008E6D11" w:rsidRPr="008E6D11" w:rsidRDefault="008E6D11" w:rsidP="00245850">
      <w:pPr>
        <w:pStyle w:val="10AMLQuote12145"/>
        <w:ind w:right="2970"/>
      </w:pPr>
      <w:r w:rsidRPr="008E6D11">
        <w:t xml:space="preserve">You’re more </w:t>
      </w:r>
      <w:r w:rsidR="007313D7">
        <w:t>likely to visit the dentist</w:t>
      </w:r>
      <w:r w:rsidR="005E4231">
        <w:t xml:space="preserve"> </w:t>
      </w:r>
      <w:r w:rsidR="00245850">
        <w:br/>
      </w:r>
      <w:r w:rsidRPr="008E6D11">
        <w:t>when you have dental coverage.</w:t>
      </w:r>
    </w:p>
    <w:p w:rsidR="007313D7" w:rsidRDefault="008E6D11" w:rsidP="008E6D11">
      <w:pPr>
        <w:pStyle w:val="10AMLBody85115"/>
      </w:pPr>
      <w:r w:rsidRPr="008E6D11">
        <w:t>Because keeping your teeth healthy, without a dental plan, can be expensive.</w:t>
      </w:r>
    </w:p>
    <w:p w:rsidR="008E6D11" w:rsidRPr="008E6D11" w:rsidRDefault="008E6D11" w:rsidP="008E6D11">
      <w:pPr>
        <w:pStyle w:val="10AMLBody85115"/>
      </w:pPr>
      <w:r w:rsidRPr="008E6D11">
        <w:t xml:space="preserve">While costs will vary based on where you live, the average family of four spends </w:t>
      </w:r>
      <w:r w:rsidRPr="008E6D11">
        <w:rPr>
          <w:rStyle w:val="10AMLAddressBold"/>
        </w:rPr>
        <w:t>$1,824</w:t>
      </w:r>
      <w:r w:rsidRPr="008E6D11">
        <w:t xml:space="preserve"> a year on dental services.³ With a dental plan, you get protection against costs for unexpected dental care with low to no costs for preventive care.</w:t>
      </w:r>
    </w:p>
    <w:p w:rsidR="007313D7" w:rsidRDefault="008E6D11" w:rsidP="008E6D11">
      <w:pPr>
        <w:pStyle w:val="10AMLBody85115"/>
      </w:pPr>
      <w:r w:rsidRPr="008E6D11">
        <w:t>See how much you could save in a single year when</w:t>
      </w:r>
      <w:r w:rsidR="00B22DBE">
        <w:t xml:space="preserve"> </w:t>
      </w:r>
      <w:r w:rsidRPr="008E6D11">
        <w:t>visiting a participating dentist.</w:t>
      </w:r>
    </w:p>
    <w:p w:rsidR="008E6D11" w:rsidRPr="000D1F3F" w:rsidRDefault="008E6D11" w:rsidP="008E6D11">
      <w:pPr>
        <w:pStyle w:val="10AMLBody85115"/>
        <w:rPr>
          <w:color w:val="FFFFFF"/>
        </w:rPr>
      </w:pPr>
      <w:r w:rsidRPr="008E6D11">
        <w:t>Keep in mind this is only an illustration. Your costs and savings could vary based on your plan design, where you live, and whether your plan requires a copayment or coinsurance. Please see your Plan Summary for details about your specific coverage.</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43" w:type="dxa"/>
          <w:left w:w="115" w:type="dxa"/>
          <w:bottom w:w="43" w:type="dxa"/>
          <w:right w:w="115" w:type="dxa"/>
        </w:tblCellMar>
        <w:tblLook w:val="04A0" w:firstRow="1" w:lastRow="0" w:firstColumn="1" w:lastColumn="0" w:noHBand="0" w:noVBand="1"/>
      </w:tblPr>
      <w:tblGrid>
        <w:gridCol w:w="1447"/>
        <w:gridCol w:w="1008"/>
        <w:gridCol w:w="1008"/>
        <w:gridCol w:w="1008"/>
        <w:gridCol w:w="1008"/>
        <w:gridCol w:w="1008"/>
        <w:gridCol w:w="1008"/>
      </w:tblGrid>
      <w:tr w:rsidR="00A510CD" w:rsidRPr="000D1F3F" w:rsidTr="00504696">
        <w:trPr>
          <w:trHeight w:val="425"/>
        </w:trPr>
        <w:tc>
          <w:tcPr>
            <w:tcW w:w="1447" w:type="dxa"/>
            <w:tcBorders>
              <w:bottom w:val="single" w:sz="4" w:space="0" w:color="FFFFFF"/>
            </w:tcBorders>
            <w:shd w:val="clear" w:color="auto" w:fill="0061A0"/>
            <w:vAlign w:val="bottom"/>
          </w:tcPr>
          <w:p w:rsidR="00A510CD" w:rsidRPr="007313D7" w:rsidRDefault="00A510CD" w:rsidP="00504696">
            <w:pPr>
              <w:rPr>
                <w:rFonts w:ascii="Arial" w:hAnsi="Arial"/>
                <w:b/>
                <w:color w:val="FFFFFF"/>
                <w:sz w:val="15"/>
                <w:szCs w:val="15"/>
              </w:rPr>
            </w:pPr>
            <w:r w:rsidRPr="007313D7">
              <w:rPr>
                <w:rFonts w:ascii="Arial" w:hAnsi="Arial"/>
                <w:b/>
                <w:color w:val="FFFFFF"/>
                <w:sz w:val="15"/>
                <w:szCs w:val="15"/>
              </w:rPr>
              <w:t>Service</w:t>
            </w:r>
          </w:p>
        </w:tc>
        <w:tc>
          <w:tcPr>
            <w:tcW w:w="1008" w:type="dxa"/>
            <w:shd w:val="clear" w:color="auto" w:fill="0061A0"/>
            <w:vAlign w:val="bottom"/>
          </w:tcPr>
          <w:p w:rsidR="00A510CD" w:rsidRPr="007313D7" w:rsidRDefault="00A510CD" w:rsidP="00504696">
            <w:pPr>
              <w:rPr>
                <w:rFonts w:ascii="Arial" w:hAnsi="Arial"/>
                <w:b/>
                <w:color w:val="FFFFFF"/>
                <w:sz w:val="15"/>
                <w:szCs w:val="15"/>
              </w:rPr>
            </w:pPr>
            <w:r w:rsidRPr="007313D7">
              <w:rPr>
                <w:rFonts w:ascii="Arial" w:hAnsi="Arial"/>
                <w:b/>
                <w:color w:val="FFFFFF"/>
                <w:sz w:val="15"/>
                <w:szCs w:val="15"/>
              </w:rPr>
              <w:t>Dentist’s usual fee</w:t>
            </w:r>
          </w:p>
        </w:tc>
        <w:tc>
          <w:tcPr>
            <w:tcW w:w="1008" w:type="dxa"/>
            <w:shd w:val="clear" w:color="auto" w:fill="0061A0"/>
            <w:vAlign w:val="bottom"/>
          </w:tcPr>
          <w:p w:rsidR="00A510CD" w:rsidRPr="007313D7" w:rsidRDefault="00A510CD" w:rsidP="00504696">
            <w:pPr>
              <w:rPr>
                <w:rFonts w:ascii="Arial" w:hAnsi="Arial"/>
                <w:b/>
                <w:color w:val="FFFFFF"/>
                <w:sz w:val="15"/>
                <w:szCs w:val="15"/>
              </w:rPr>
            </w:pPr>
            <w:r w:rsidRPr="007313D7">
              <w:rPr>
                <w:rFonts w:ascii="Arial" w:hAnsi="Arial"/>
                <w:b/>
                <w:color w:val="FFFFFF"/>
                <w:sz w:val="15"/>
                <w:szCs w:val="15"/>
              </w:rPr>
              <w:t>Negotiated fee</w:t>
            </w:r>
          </w:p>
        </w:tc>
        <w:tc>
          <w:tcPr>
            <w:tcW w:w="1008" w:type="dxa"/>
            <w:shd w:val="clear" w:color="auto" w:fill="0061A0"/>
            <w:vAlign w:val="bottom"/>
          </w:tcPr>
          <w:p w:rsidR="00A510CD" w:rsidRPr="007313D7" w:rsidRDefault="00A510CD" w:rsidP="00504696">
            <w:pPr>
              <w:rPr>
                <w:rFonts w:ascii="Arial" w:hAnsi="Arial"/>
                <w:b/>
                <w:color w:val="FFFFFF"/>
                <w:sz w:val="15"/>
                <w:szCs w:val="15"/>
              </w:rPr>
            </w:pPr>
            <w:r w:rsidRPr="007313D7">
              <w:rPr>
                <w:rFonts w:ascii="Arial" w:hAnsi="Arial"/>
                <w:b/>
                <w:color w:val="FFFFFF"/>
                <w:sz w:val="15"/>
                <w:szCs w:val="15"/>
              </w:rPr>
              <w:t>Percent covered</w:t>
            </w:r>
          </w:p>
        </w:tc>
        <w:tc>
          <w:tcPr>
            <w:tcW w:w="1008" w:type="dxa"/>
            <w:tcBorders>
              <w:bottom w:val="single" w:sz="4" w:space="0" w:color="FFFFFF"/>
            </w:tcBorders>
            <w:shd w:val="clear" w:color="auto" w:fill="0061A0"/>
            <w:vAlign w:val="bottom"/>
          </w:tcPr>
          <w:p w:rsidR="00A510CD" w:rsidRPr="007313D7" w:rsidRDefault="00A510CD" w:rsidP="00504696">
            <w:pPr>
              <w:rPr>
                <w:rFonts w:ascii="Arial" w:hAnsi="Arial"/>
                <w:b/>
                <w:color w:val="FFFFFF"/>
                <w:sz w:val="15"/>
                <w:szCs w:val="15"/>
              </w:rPr>
            </w:pPr>
            <w:r w:rsidRPr="007313D7">
              <w:rPr>
                <w:rFonts w:ascii="Arial" w:hAnsi="Arial"/>
                <w:b/>
                <w:color w:val="FFFFFF"/>
                <w:sz w:val="15"/>
                <w:szCs w:val="15"/>
              </w:rPr>
              <w:t xml:space="preserve">MetLife </w:t>
            </w:r>
            <w:r w:rsidRPr="007313D7">
              <w:rPr>
                <w:rFonts w:ascii="Arial" w:hAnsi="Arial"/>
                <w:b/>
                <w:color w:val="FFFFFF"/>
                <w:sz w:val="15"/>
                <w:szCs w:val="15"/>
              </w:rPr>
              <w:br/>
              <w:t>pays</w:t>
            </w:r>
          </w:p>
        </w:tc>
        <w:tc>
          <w:tcPr>
            <w:tcW w:w="1008" w:type="dxa"/>
            <w:shd w:val="clear" w:color="auto" w:fill="0061A0"/>
            <w:vAlign w:val="bottom"/>
          </w:tcPr>
          <w:p w:rsidR="00A510CD" w:rsidRPr="007313D7" w:rsidRDefault="00A510CD" w:rsidP="00504696">
            <w:pPr>
              <w:rPr>
                <w:rFonts w:ascii="Arial" w:hAnsi="Arial"/>
                <w:b/>
                <w:color w:val="FFFFFF"/>
                <w:sz w:val="15"/>
                <w:szCs w:val="15"/>
              </w:rPr>
            </w:pPr>
            <w:r w:rsidRPr="007313D7">
              <w:rPr>
                <w:rFonts w:ascii="Arial" w:hAnsi="Arial"/>
                <w:b/>
                <w:color w:val="FFFFFF"/>
                <w:sz w:val="15"/>
                <w:szCs w:val="15"/>
              </w:rPr>
              <w:t xml:space="preserve">Your </w:t>
            </w:r>
            <w:r w:rsidRPr="007313D7">
              <w:rPr>
                <w:rFonts w:ascii="Arial" w:hAnsi="Arial"/>
                <w:b/>
                <w:color w:val="FFFFFF"/>
                <w:sz w:val="15"/>
                <w:szCs w:val="15"/>
              </w:rPr>
              <w:br/>
              <w:t>cost</w:t>
            </w:r>
          </w:p>
        </w:tc>
        <w:tc>
          <w:tcPr>
            <w:tcW w:w="1008" w:type="dxa"/>
            <w:tcBorders>
              <w:bottom w:val="single" w:sz="4" w:space="0" w:color="FFFFFF"/>
            </w:tcBorders>
            <w:shd w:val="clear" w:color="auto" w:fill="0061A0"/>
            <w:vAlign w:val="bottom"/>
          </w:tcPr>
          <w:p w:rsidR="00A510CD" w:rsidRPr="000D1F3F" w:rsidRDefault="00A510CD" w:rsidP="00504696">
            <w:pPr>
              <w:rPr>
                <w:rFonts w:ascii="Arial" w:hAnsi="Arial"/>
                <w:b/>
                <w:color w:val="FFFFFF"/>
                <w:sz w:val="15"/>
                <w:szCs w:val="15"/>
              </w:rPr>
            </w:pPr>
            <w:r w:rsidRPr="000D1F3F">
              <w:rPr>
                <w:rFonts w:ascii="Arial" w:hAnsi="Arial"/>
                <w:b/>
                <w:color w:val="FFFFFF"/>
                <w:sz w:val="15"/>
                <w:szCs w:val="15"/>
              </w:rPr>
              <w:t xml:space="preserve">You </w:t>
            </w:r>
            <w:r w:rsidRPr="000D1F3F">
              <w:rPr>
                <w:rFonts w:ascii="Arial" w:hAnsi="Arial"/>
                <w:b/>
                <w:color w:val="FFFFFF"/>
                <w:sz w:val="15"/>
                <w:szCs w:val="15"/>
              </w:rPr>
              <w:br/>
              <w:t>Save</w:t>
            </w:r>
            <w:r w:rsidRPr="000D1F3F">
              <w:rPr>
                <w:rFonts w:ascii="Arial" w:hAnsi="Arial"/>
                <w:b/>
                <w:color w:val="FFFFFF"/>
                <w:sz w:val="15"/>
                <w:szCs w:val="15"/>
                <w:vertAlign w:val="superscript"/>
              </w:rPr>
              <w:t>4,5</w:t>
            </w:r>
          </w:p>
        </w:tc>
      </w:tr>
      <w:tr w:rsidR="00A510CD" w:rsidRPr="008E1CCD" w:rsidTr="00504696">
        <w:trPr>
          <w:trHeight w:val="128"/>
        </w:trPr>
        <w:tc>
          <w:tcPr>
            <w:tcW w:w="1447" w:type="dxa"/>
            <w:shd w:val="clear" w:color="auto" w:fill="D9EBF9"/>
            <w:vAlign w:val="center"/>
          </w:tcPr>
          <w:p w:rsidR="00A510CD" w:rsidRPr="00504696" w:rsidRDefault="00A510CD" w:rsidP="00504696">
            <w:pPr>
              <w:rPr>
                <w:rFonts w:ascii="Arial" w:hAnsi="Arial"/>
                <w:sz w:val="15"/>
                <w:szCs w:val="15"/>
              </w:rPr>
            </w:pPr>
            <w:r w:rsidRPr="00504696">
              <w:rPr>
                <w:rFonts w:ascii="Arial" w:hAnsi="Arial"/>
                <w:sz w:val="15"/>
                <w:szCs w:val="15"/>
              </w:rPr>
              <w:t>Exam</w:t>
            </w:r>
          </w:p>
        </w:tc>
        <w:tc>
          <w:tcPr>
            <w:tcW w:w="1008" w:type="dxa"/>
            <w:shd w:val="clear" w:color="auto" w:fill="F0F1F1"/>
            <w:vAlign w:val="center"/>
          </w:tcPr>
          <w:p w:rsidR="00A510CD" w:rsidRPr="00504696" w:rsidRDefault="00A510CD" w:rsidP="00504696">
            <w:pPr>
              <w:rPr>
                <w:rFonts w:ascii="Arial" w:hAnsi="Arial"/>
                <w:sz w:val="15"/>
                <w:szCs w:val="15"/>
              </w:rPr>
            </w:pPr>
            <w:r w:rsidRPr="00504696">
              <w:rPr>
                <w:rFonts w:ascii="Arial" w:hAnsi="Arial"/>
                <w:sz w:val="15"/>
                <w:szCs w:val="15"/>
              </w:rPr>
              <w:t>$122</w:t>
            </w:r>
          </w:p>
        </w:tc>
        <w:tc>
          <w:tcPr>
            <w:tcW w:w="1008" w:type="dxa"/>
            <w:shd w:val="clear" w:color="auto" w:fill="D9EBF9"/>
            <w:vAlign w:val="center"/>
          </w:tcPr>
          <w:p w:rsidR="00A510CD" w:rsidRPr="00504696" w:rsidRDefault="00A510CD" w:rsidP="00504696">
            <w:pPr>
              <w:rPr>
                <w:rFonts w:ascii="Arial" w:hAnsi="Arial"/>
                <w:sz w:val="15"/>
                <w:szCs w:val="15"/>
              </w:rPr>
            </w:pPr>
            <w:r w:rsidRPr="00504696">
              <w:rPr>
                <w:rFonts w:ascii="Arial" w:hAnsi="Arial"/>
                <w:sz w:val="15"/>
                <w:szCs w:val="15"/>
              </w:rPr>
              <w:t>$55</w:t>
            </w:r>
          </w:p>
        </w:tc>
        <w:tc>
          <w:tcPr>
            <w:tcW w:w="1008" w:type="dxa"/>
            <w:shd w:val="clear" w:color="auto" w:fill="F0F1F1"/>
          </w:tcPr>
          <w:p w:rsidR="00A510CD" w:rsidRPr="00504696" w:rsidRDefault="00A510CD" w:rsidP="00504696">
            <w:pPr>
              <w:rPr>
                <w:rFonts w:ascii="Arial" w:hAnsi="Arial"/>
                <w:sz w:val="15"/>
                <w:szCs w:val="15"/>
              </w:rPr>
            </w:pPr>
            <w:r w:rsidRPr="00504696">
              <w:rPr>
                <w:rFonts w:ascii="Arial" w:hAnsi="Arial"/>
                <w:sz w:val="15"/>
                <w:szCs w:val="15"/>
              </w:rPr>
              <w:t>100%</w:t>
            </w:r>
          </w:p>
        </w:tc>
        <w:tc>
          <w:tcPr>
            <w:tcW w:w="1008" w:type="dxa"/>
            <w:shd w:val="clear" w:color="auto" w:fill="D9EBF9"/>
            <w:vAlign w:val="center"/>
          </w:tcPr>
          <w:p w:rsidR="00A510CD" w:rsidRPr="00504696" w:rsidRDefault="00A510CD" w:rsidP="00504696">
            <w:pPr>
              <w:rPr>
                <w:rFonts w:ascii="Arial" w:hAnsi="Arial"/>
                <w:sz w:val="15"/>
                <w:szCs w:val="15"/>
              </w:rPr>
            </w:pPr>
            <w:r w:rsidRPr="00504696">
              <w:rPr>
                <w:rFonts w:ascii="Arial" w:hAnsi="Arial"/>
                <w:sz w:val="15"/>
                <w:szCs w:val="15"/>
              </w:rPr>
              <w:t>$55</w:t>
            </w:r>
          </w:p>
        </w:tc>
        <w:tc>
          <w:tcPr>
            <w:tcW w:w="1008" w:type="dxa"/>
            <w:shd w:val="clear" w:color="auto" w:fill="F0F1F1"/>
            <w:vAlign w:val="center"/>
          </w:tcPr>
          <w:p w:rsidR="00A510CD" w:rsidRPr="00504696" w:rsidRDefault="00A510CD" w:rsidP="00504696">
            <w:pPr>
              <w:rPr>
                <w:rFonts w:ascii="Arial" w:hAnsi="Arial"/>
                <w:sz w:val="15"/>
                <w:szCs w:val="15"/>
              </w:rPr>
            </w:pPr>
            <w:r w:rsidRPr="00504696">
              <w:rPr>
                <w:rFonts w:ascii="Arial" w:hAnsi="Arial"/>
                <w:sz w:val="15"/>
                <w:szCs w:val="15"/>
              </w:rPr>
              <w:t>$0</w:t>
            </w:r>
          </w:p>
        </w:tc>
        <w:tc>
          <w:tcPr>
            <w:tcW w:w="1008" w:type="dxa"/>
            <w:shd w:val="clear" w:color="auto" w:fill="D9EBF9"/>
            <w:vAlign w:val="center"/>
          </w:tcPr>
          <w:p w:rsidR="00A510CD" w:rsidRPr="00504696" w:rsidRDefault="00A510CD" w:rsidP="00504696">
            <w:pPr>
              <w:rPr>
                <w:rFonts w:ascii="Arial" w:hAnsi="Arial"/>
                <w:b/>
                <w:sz w:val="15"/>
                <w:szCs w:val="15"/>
              </w:rPr>
            </w:pPr>
            <w:r w:rsidRPr="00504696">
              <w:rPr>
                <w:rFonts w:ascii="Arial" w:hAnsi="Arial"/>
                <w:b/>
                <w:sz w:val="15"/>
                <w:szCs w:val="15"/>
              </w:rPr>
              <w:t>$122</w:t>
            </w:r>
          </w:p>
        </w:tc>
      </w:tr>
      <w:tr w:rsidR="00A510CD" w:rsidRPr="008E1CCD" w:rsidTr="00504696">
        <w:trPr>
          <w:trHeight w:val="128"/>
        </w:trPr>
        <w:tc>
          <w:tcPr>
            <w:tcW w:w="1447" w:type="dxa"/>
            <w:shd w:val="clear" w:color="auto" w:fill="D9EBF9"/>
            <w:vAlign w:val="center"/>
          </w:tcPr>
          <w:p w:rsidR="00A510CD" w:rsidRPr="00504696" w:rsidRDefault="00A510CD" w:rsidP="00504696">
            <w:pPr>
              <w:rPr>
                <w:rFonts w:ascii="Arial" w:hAnsi="Arial"/>
                <w:sz w:val="15"/>
                <w:szCs w:val="15"/>
              </w:rPr>
            </w:pPr>
            <w:r w:rsidRPr="00504696">
              <w:rPr>
                <w:rFonts w:ascii="Arial" w:hAnsi="Arial"/>
                <w:sz w:val="15"/>
                <w:szCs w:val="15"/>
              </w:rPr>
              <w:t>X-rays</w:t>
            </w:r>
          </w:p>
        </w:tc>
        <w:tc>
          <w:tcPr>
            <w:tcW w:w="1008" w:type="dxa"/>
            <w:shd w:val="clear" w:color="auto" w:fill="F0F1F1"/>
            <w:vAlign w:val="center"/>
          </w:tcPr>
          <w:p w:rsidR="00A510CD" w:rsidRPr="00504696" w:rsidRDefault="00A510CD" w:rsidP="00504696">
            <w:pPr>
              <w:rPr>
                <w:rFonts w:ascii="Arial" w:hAnsi="Arial"/>
                <w:sz w:val="15"/>
                <w:szCs w:val="15"/>
              </w:rPr>
            </w:pPr>
            <w:r w:rsidRPr="00504696">
              <w:rPr>
                <w:rFonts w:ascii="Arial" w:hAnsi="Arial"/>
                <w:sz w:val="15"/>
                <w:szCs w:val="15"/>
              </w:rPr>
              <w:t>$167</w:t>
            </w:r>
          </w:p>
        </w:tc>
        <w:tc>
          <w:tcPr>
            <w:tcW w:w="1008" w:type="dxa"/>
            <w:shd w:val="clear" w:color="auto" w:fill="D9EBF9"/>
            <w:vAlign w:val="center"/>
          </w:tcPr>
          <w:p w:rsidR="00A510CD" w:rsidRPr="00504696" w:rsidRDefault="00A510CD" w:rsidP="00504696">
            <w:pPr>
              <w:rPr>
                <w:rFonts w:ascii="Arial" w:hAnsi="Arial"/>
                <w:sz w:val="15"/>
                <w:szCs w:val="15"/>
              </w:rPr>
            </w:pPr>
            <w:r w:rsidRPr="00504696">
              <w:rPr>
                <w:rFonts w:ascii="Arial" w:hAnsi="Arial"/>
                <w:sz w:val="15"/>
                <w:szCs w:val="15"/>
              </w:rPr>
              <w:t>$74</w:t>
            </w:r>
          </w:p>
        </w:tc>
        <w:tc>
          <w:tcPr>
            <w:tcW w:w="1008" w:type="dxa"/>
            <w:shd w:val="clear" w:color="auto" w:fill="F0F1F1"/>
          </w:tcPr>
          <w:p w:rsidR="00A510CD" w:rsidRPr="00504696" w:rsidRDefault="00A510CD" w:rsidP="00504696">
            <w:pPr>
              <w:rPr>
                <w:rFonts w:ascii="Arial" w:hAnsi="Arial"/>
                <w:sz w:val="15"/>
                <w:szCs w:val="15"/>
              </w:rPr>
            </w:pPr>
            <w:r w:rsidRPr="00504696">
              <w:rPr>
                <w:rFonts w:ascii="Arial" w:hAnsi="Arial"/>
                <w:sz w:val="15"/>
                <w:szCs w:val="15"/>
              </w:rPr>
              <w:t>100%</w:t>
            </w:r>
          </w:p>
        </w:tc>
        <w:tc>
          <w:tcPr>
            <w:tcW w:w="1008" w:type="dxa"/>
            <w:shd w:val="clear" w:color="auto" w:fill="D9EBF9"/>
            <w:vAlign w:val="center"/>
          </w:tcPr>
          <w:p w:rsidR="00A510CD" w:rsidRPr="00504696" w:rsidRDefault="00A510CD" w:rsidP="00504696">
            <w:pPr>
              <w:rPr>
                <w:rFonts w:ascii="Arial" w:hAnsi="Arial"/>
                <w:sz w:val="15"/>
                <w:szCs w:val="15"/>
              </w:rPr>
            </w:pPr>
            <w:r w:rsidRPr="00504696">
              <w:rPr>
                <w:rFonts w:ascii="Arial" w:hAnsi="Arial"/>
                <w:sz w:val="15"/>
                <w:szCs w:val="15"/>
              </w:rPr>
              <w:t>$74</w:t>
            </w:r>
          </w:p>
        </w:tc>
        <w:tc>
          <w:tcPr>
            <w:tcW w:w="1008" w:type="dxa"/>
            <w:shd w:val="clear" w:color="auto" w:fill="F0F1F1"/>
            <w:vAlign w:val="center"/>
          </w:tcPr>
          <w:p w:rsidR="00A510CD" w:rsidRPr="00504696" w:rsidRDefault="00A510CD" w:rsidP="00504696">
            <w:pPr>
              <w:rPr>
                <w:rFonts w:ascii="Arial" w:hAnsi="Arial"/>
                <w:sz w:val="15"/>
                <w:szCs w:val="15"/>
              </w:rPr>
            </w:pPr>
            <w:r w:rsidRPr="00504696">
              <w:rPr>
                <w:rFonts w:ascii="Arial" w:hAnsi="Arial"/>
                <w:sz w:val="15"/>
                <w:szCs w:val="15"/>
              </w:rPr>
              <w:t>$0</w:t>
            </w:r>
          </w:p>
        </w:tc>
        <w:tc>
          <w:tcPr>
            <w:tcW w:w="1008" w:type="dxa"/>
            <w:shd w:val="clear" w:color="auto" w:fill="D9EBF9"/>
            <w:vAlign w:val="center"/>
          </w:tcPr>
          <w:p w:rsidR="00A510CD" w:rsidRPr="00504696" w:rsidRDefault="00A510CD" w:rsidP="00504696">
            <w:pPr>
              <w:rPr>
                <w:rFonts w:ascii="Arial" w:hAnsi="Arial"/>
                <w:b/>
                <w:sz w:val="15"/>
                <w:szCs w:val="15"/>
              </w:rPr>
            </w:pPr>
            <w:r w:rsidRPr="00504696">
              <w:rPr>
                <w:rFonts w:ascii="Arial" w:hAnsi="Arial"/>
                <w:b/>
                <w:sz w:val="15"/>
                <w:szCs w:val="15"/>
              </w:rPr>
              <w:t>$167</w:t>
            </w:r>
          </w:p>
        </w:tc>
      </w:tr>
      <w:tr w:rsidR="00A510CD" w:rsidRPr="008E1CCD" w:rsidTr="00504696">
        <w:trPr>
          <w:trHeight w:val="25"/>
        </w:trPr>
        <w:tc>
          <w:tcPr>
            <w:tcW w:w="1447" w:type="dxa"/>
            <w:shd w:val="clear" w:color="auto" w:fill="D9EBF9"/>
            <w:vAlign w:val="center"/>
          </w:tcPr>
          <w:p w:rsidR="00A510CD" w:rsidRPr="00504696" w:rsidRDefault="00A510CD" w:rsidP="00504696">
            <w:pPr>
              <w:rPr>
                <w:rFonts w:ascii="Arial" w:hAnsi="Arial"/>
                <w:sz w:val="15"/>
                <w:szCs w:val="15"/>
              </w:rPr>
            </w:pPr>
            <w:r w:rsidRPr="00504696">
              <w:rPr>
                <w:rFonts w:ascii="Arial" w:hAnsi="Arial"/>
                <w:sz w:val="15"/>
                <w:szCs w:val="15"/>
              </w:rPr>
              <w:t>Filling</w:t>
            </w:r>
          </w:p>
        </w:tc>
        <w:tc>
          <w:tcPr>
            <w:tcW w:w="1008" w:type="dxa"/>
            <w:shd w:val="clear" w:color="auto" w:fill="F0F1F1"/>
            <w:vAlign w:val="center"/>
          </w:tcPr>
          <w:p w:rsidR="00A510CD" w:rsidRPr="00504696" w:rsidRDefault="00A510CD" w:rsidP="00504696">
            <w:pPr>
              <w:rPr>
                <w:rFonts w:ascii="Arial" w:hAnsi="Arial"/>
                <w:sz w:val="15"/>
                <w:szCs w:val="15"/>
              </w:rPr>
            </w:pPr>
            <w:r w:rsidRPr="00504696">
              <w:rPr>
                <w:rFonts w:ascii="Arial" w:hAnsi="Arial"/>
                <w:sz w:val="15"/>
                <w:szCs w:val="15"/>
              </w:rPr>
              <w:t>$179</w:t>
            </w:r>
          </w:p>
        </w:tc>
        <w:tc>
          <w:tcPr>
            <w:tcW w:w="1008" w:type="dxa"/>
            <w:shd w:val="clear" w:color="auto" w:fill="D9EBF9"/>
            <w:vAlign w:val="center"/>
          </w:tcPr>
          <w:p w:rsidR="00A510CD" w:rsidRPr="00504696" w:rsidRDefault="00A510CD" w:rsidP="00504696">
            <w:pPr>
              <w:rPr>
                <w:rFonts w:ascii="Arial" w:hAnsi="Arial"/>
                <w:sz w:val="15"/>
                <w:szCs w:val="15"/>
              </w:rPr>
            </w:pPr>
            <w:r w:rsidRPr="00504696">
              <w:rPr>
                <w:rFonts w:ascii="Arial" w:hAnsi="Arial"/>
                <w:sz w:val="15"/>
                <w:szCs w:val="15"/>
              </w:rPr>
              <w:t>$82</w:t>
            </w:r>
          </w:p>
        </w:tc>
        <w:tc>
          <w:tcPr>
            <w:tcW w:w="1008" w:type="dxa"/>
            <w:shd w:val="clear" w:color="auto" w:fill="F0F1F1"/>
          </w:tcPr>
          <w:p w:rsidR="00A510CD" w:rsidRPr="00504696" w:rsidRDefault="00A510CD" w:rsidP="00504696">
            <w:pPr>
              <w:rPr>
                <w:rFonts w:ascii="Arial" w:hAnsi="Arial"/>
                <w:sz w:val="15"/>
                <w:szCs w:val="15"/>
              </w:rPr>
            </w:pPr>
            <w:r w:rsidRPr="00504696">
              <w:rPr>
                <w:rFonts w:ascii="Arial" w:hAnsi="Arial"/>
                <w:sz w:val="15"/>
                <w:szCs w:val="15"/>
              </w:rPr>
              <w:t>80%</w:t>
            </w:r>
          </w:p>
        </w:tc>
        <w:tc>
          <w:tcPr>
            <w:tcW w:w="1008" w:type="dxa"/>
            <w:shd w:val="clear" w:color="auto" w:fill="D9EBF9"/>
            <w:vAlign w:val="center"/>
          </w:tcPr>
          <w:p w:rsidR="00A510CD" w:rsidRPr="00504696" w:rsidRDefault="00A510CD" w:rsidP="00504696">
            <w:pPr>
              <w:rPr>
                <w:rFonts w:ascii="Arial" w:hAnsi="Arial"/>
                <w:sz w:val="15"/>
                <w:szCs w:val="15"/>
              </w:rPr>
            </w:pPr>
            <w:r w:rsidRPr="00504696">
              <w:rPr>
                <w:rFonts w:ascii="Arial" w:hAnsi="Arial"/>
                <w:sz w:val="15"/>
                <w:szCs w:val="15"/>
              </w:rPr>
              <w:t>$65.60</w:t>
            </w:r>
          </w:p>
        </w:tc>
        <w:tc>
          <w:tcPr>
            <w:tcW w:w="1008" w:type="dxa"/>
            <w:shd w:val="clear" w:color="auto" w:fill="F0F1F1"/>
            <w:vAlign w:val="center"/>
          </w:tcPr>
          <w:p w:rsidR="00A510CD" w:rsidRPr="00504696" w:rsidRDefault="00A510CD" w:rsidP="00504696">
            <w:pPr>
              <w:rPr>
                <w:rFonts w:ascii="Arial" w:hAnsi="Arial"/>
                <w:sz w:val="15"/>
                <w:szCs w:val="15"/>
              </w:rPr>
            </w:pPr>
            <w:r w:rsidRPr="00504696">
              <w:rPr>
                <w:rFonts w:ascii="Arial" w:hAnsi="Arial"/>
                <w:sz w:val="15"/>
                <w:szCs w:val="15"/>
              </w:rPr>
              <w:t>$16.40</w:t>
            </w:r>
          </w:p>
        </w:tc>
        <w:tc>
          <w:tcPr>
            <w:tcW w:w="1008" w:type="dxa"/>
            <w:shd w:val="clear" w:color="auto" w:fill="D9EBF9"/>
            <w:vAlign w:val="center"/>
          </w:tcPr>
          <w:p w:rsidR="00A510CD" w:rsidRPr="00504696" w:rsidRDefault="00A510CD" w:rsidP="00504696">
            <w:pPr>
              <w:rPr>
                <w:rFonts w:ascii="Arial" w:hAnsi="Arial"/>
                <w:b/>
                <w:sz w:val="15"/>
                <w:szCs w:val="15"/>
              </w:rPr>
            </w:pPr>
            <w:r w:rsidRPr="00504696">
              <w:rPr>
                <w:rFonts w:ascii="Arial" w:hAnsi="Arial"/>
                <w:b/>
                <w:sz w:val="15"/>
                <w:szCs w:val="15"/>
              </w:rPr>
              <w:t>$162.60</w:t>
            </w:r>
          </w:p>
        </w:tc>
      </w:tr>
      <w:tr w:rsidR="00A510CD" w:rsidRPr="008E1CCD" w:rsidTr="00504696">
        <w:trPr>
          <w:trHeight w:val="25"/>
        </w:trPr>
        <w:tc>
          <w:tcPr>
            <w:tcW w:w="1447" w:type="dxa"/>
            <w:shd w:val="clear" w:color="auto" w:fill="D9EBF9"/>
            <w:vAlign w:val="center"/>
          </w:tcPr>
          <w:p w:rsidR="00A510CD" w:rsidRPr="00504696" w:rsidRDefault="00A510CD" w:rsidP="00504696">
            <w:pPr>
              <w:rPr>
                <w:rFonts w:ascii="Arial" w:hAnsi="Arial"/>
                <w:sz w:val="15"/>
                <w:szCs w:val="15"/>
              </w:rPr>
            </w:pPr>
            <w:r w:rsidRPr="00504696">
              <w:rPr>
                <w:rFonts w:ascii="Arial" w:hAnsi="Arial"/>
                <w:sz w:val="15"/>
                <w:szCs w:val="15"/>
              </w:rPr>
              <w:t>Root Canal</w:t>
            </w:r>
          </w:p>
        </w:tc>
        <w:tc>
          <w:tcPr>
            <w:tcW w:w="1008" w:type="dxa"/>
            <w:shd w:val="clear" w:color="auto" w:fill="F0F1F1"/>
            <w:vAlign w:val="center"/>
          </w:tcPr>
          <w:p w:rsidR="00A510CD" w:rsidRPr="00504696" w:rsidRDefault="00A510CD" w:rsidP="00504696">
            <w:pPr>
              <w:rPr>
                <w:rFonts w:ascii="Arial" w:hAnsi="Arial"/>
                <w:sz w:val="15"/>
                <w:szCs w:val="15"/>
              </w:rPr>
            </w:pPr>
            <w:r w:rsidRPr="00504696">
              <w:rPr>
                <w:rFonts w:ascii="Arial" w:hAnsi="Arial"/>
                <w:sz w:val="15"/>
                <w:szCs w:val="15"/>
              </w:rPr>
              <w:t>$1,446</w:t>
            </w:r>
          </w:p>
        </w:tc>
        <w:tc>
          <w:tcPr>
            <w:tcW w:w="1008" w:type="dxa"/>
            <w:shd w:val="clear" w:color="auto" w:fill="D9EBF9"/>
            <w:vAlign w:val="center"/>
          </w:tcPr>
          <w:p w:rsidR="00A510CD" w:rsidRPr="00504696" w:rsidRDefault="00A510CD" w:rsidP="00504696">
            <w:pPr>
              <w:rPr>
                <w:rFonts w:ascii="Arial" w:hAnsi="Arial"/>
                <w:sz w:val="15"/>
                <w:szCs w:val="15"/>
              </w:rPr>
            </w:pPr>
            <w:r w:rsidRPr="00504696">
              <w:rPr>
                <w:rFonts w:ascii="Arial" w:hAnsi="Arial"/>
                <w:sz w:val="15"/>
                <w:szCs w:val="15"/>
              </w:rPr>
              <w:t>$662</w:t>
            </w:r>
          </w:p>
        </w:tc>
        <w:tc>
          <w:tcPr>
            <w:tcW w:w="1008" w:type="dxa"/>
            <w:shd w:val="clear" w:color="auto" w:fill="F0F1F1"/>
          </w:tcPr>
          <w:p w:rsidR="00A510CD" w:rsidRPr="00504696" w:rsidRDefault="00A510CD" w:rsidP="00504696">
            <w:pPr>
              <w:rPr>
                <w:rFonts w:ascii="Arial" w:hAnsi="Arial"/>
                <w:sz w:val="15"/>
                <w:szCs w:val="15"/>
              </w:rPr>
            </w:pPr>
            <w:r w:rsidRPr="00504696">
              <w:rPr>
                <w:rFonts w:ascii="Arial" w:hAnsi="Arial"/>
                <w:sz w:val="15"/>
                <w:szCs w:val="15"/>
              </w:rPr>
              <w:t>80%</w:t>
            </w:r>
          </w:p>
        </w:tc>
        <w:tc>
          <w:tcPr>
            <w:tcW w:w="1008" w:type="dxa"/>
            <w:shd w:val="clear" w:color="auto" w:fill="D9EBF9"/>
            <w:vAlign w:val="center"/>
          </w:tcPr>
          <w:p w:rsidR="00A510CD" w:rsidRPr="00504696" w:rsidRDefault="00A510CD" w:rsidP="00504696">
            <w:pPr>
              <w:rPr>
                <w:rFonts w:ascii="Arial" w:hAnsi="Arial"/>
                <w:sz w:val="15"/>
                <w:szCs w:val="15"/>
              </w:rPr>
            </w:pPr>
            <w:r w:rsidRPr="00504696">
              <w:rPr>
                <w:rFonts w:ascii="Arial" w:hAnsi="Arial"/>
                <w:sz w:val="15"/>
                <w:szCs w:val="15"/>
              </w:rPr>
              <w:t>$529.60</w:t>
            </w:r>
          </w:p>
        </w:tc>
        <w:tc>
          <w:tcPr>
            <w:tcW w:w="1008" w:type="dxa"/>
            <w:shd w:val="clear" w:color="auto" w:fill="F0F1F1"/>
            <w:vAlign w:val="center"/>
          </w:tcPr>
          <w:p w:rsidR="00A510CD" w:rsidRPr="00504696" w:rsidRDefault="00A510CD" w:rsidP="00504696">
            <w:pPr>
              <w:rPr>
                <w:rFonts w:ascii="Arial" w:hAnsi="Arial"/>
                <w:sz w:val="15"/>
                <w:szCs w:val="15"/>
              </w:rPr>
            </w:pPr>
            <w:r w:rsidRPr="00504696">
              <w:rPr>
                <w:rFonts w:ascii="Arial" w:hAnsi="Arial"/>
                <w:sz w:val="15"/>
                <w:szCs w:val="15"/>
              </w:rPr>
              <w:t>$132.40</w:t>
            </w:r>
          </w:p>
        </w:tc>
        <w:tc>
          <w:tcPr>
            <w:tcW w:w="1008" w:type="dxa"/>
            <w:shd w:val="clear" w:color="auto" w:fill="D9EBF9"/>
            <w:vAlign w:val="center"/>
          </w:tcPr>
          <w:p w:rsidR="00A510CD" w:rsidRPr="00504696" w:rsidRDefault="00A510CD" w:rsidP="00504696">
            <w:pPr>
              <w:rPr>
                <w:rFonts w:ascii="Arial" w:hAnsi="Arial"/>
                <w:b/>
                <w:sz w:val="15"/>
                <w:szCs w:val="15"/>
              </w:rPr>
            </w:pPr>
            <w:r w:rsidRPr="00504696">
              <w:rPr>
                <w:rFonts w:ascii="Arial" w:hAnsi="Arial"/>
                <w:b/>
                <w:sz w:val="15"/>
                <w:szCs w:val="15"/>
              </w:rPr>
              <w:t>$1,313.60</w:t>
            </w:r>
          </w:p>
        </w:tc>
      </w:tr>
      <w:tr w:rsidR="00A510CD" w:rsidRPr="008E1CCD" w:rsidTr="00504696">
        <w:trPr>
          <w:trHeight w:val="57"/>
        </w:trPr>
        <w:tc>
          <w:tcPr>
            <w:tcW w:w="1447" w:type="dxa"/>
            <w:shd w:val="clear" w:color="auto" w:fill="D9EBF9"/>
            <w:vAlign w:val="center"/>
          </w:tcPr>
          <w:p w:rsidR="00A510CD" w:rsidRPr="00504696" w:rsidRDefault="00A510CD" w:rsidP="00504696">
            <w:pPr>
              <w:rPr>
                <w:rFonts w:ascii="Arial" w:hAnsi="Arial"/>
                <w:sz w:val="15"/>
                <w:szCs w:val="15"/>
              </w:rPr>
            </w:pPr>
            <w:r w:rsidRPr="00504696">
              <w:rPr>
                <w:rFonts w:ascii="Arial" w:hAnsi="Arial"/>
                <w:sz w:val="15"/>
                <w:szCs w:val="15"/>
              </w:rPr>
              <w:t>Crown</w:t>
            </w:r>
          </w:p>
        </w:tc>
        <w:tc>
          <w:tcPr>
            <w:tcW w:w="1008" w:type="dxa"/>
            <w:shd w:val="clear" w:color="auto" w:fill="F0F1F1"/>
            <w:vAlign w:val="center"/>
          </w:tcPr>
          <w:p w:rsidR="00A510CD" w:rsidRPr="00504696" w:rsidRDefault="00A510CD" w:rsidP="00504696">
            <w:pPr>
              <w:rPr>
                <w:rFonts w:ascii="Arial" w:hAnsi="Arial"/>
                <w:sz w:val="15"/>
                <w:szCs w:val="15"/>
              </w:rPr>
            </w:pPr>
            <w:r w:rsidRPr="00504696">
              <w:rPr>
                <w:rFonts w:ascii="Arial" w:hAnsi="Arial"/>
                <w:sz w:val="15"/>
                <w:szCs w:val="15"/>
              </w:rPr>
              <w:t>$1,540</w:t>
            </w:r>
          </w:p>
        </w:tc>
        <w:tc>
          <w:tcPr>
            <w:tcW w:w="1008" w:type="dxa"/>
            <w:shd w:val="clear" w:color="auto" w:fill="D9EBF9"/>
            <w:vAlign w:val="center"/>
          </w:tcPr>
          <w:p w:rsidR="00A510CD" w:rsidRPr="00504696" w:rsidRDefault="00A510CD" w:rsidP="00504696">
            <w:pPr>
              <w:rPr>
                <w:rFonts w:ascii="Arial" w:hAnsi="Arial"/>
                <w:sz w:val="15"/>
                <w:szCs w:val="15"/>
              </w:rPr>
            </w:pPr>
            <w:r w:rsidRPr="00504696">
              <w:rPr>
                <w:rFonts w:ascii="Arial" w:hAnsi="Arial"/>
                <w:sz w:val="15"/>
                <w:szCs w:val="15"/>
              </w:rPr>
              <w:t>$694</w:t>
            </w:r>
          </w:p>
        </w:tc>
        <w:tc>
          <w:tcPr>
            <w:tcW w:w="1008" w:type="dxa"/>
            <w:shd w:val="clear" w:color="auto" w:fill="F0F1F1"/>
          </w:tcPr>
          <w:p w:rsidR="00A510CD" w:rsidRPr="00504696" w:rsidRDefault="00A510CD" w:rsidP="00504696">
            <w:pPr>
              <w:rPr>
                <w:rFonts w:ascii="Arial" w:hAnsi="Arial"/>
                <w:sz w:val="15"/>
                <w:szCs w:val="15"/>
              </w:rPr>
            </w:pPr>
            <w:r w:rsidRPr="00504696">
              <w:rPr>
                <w:rFonts w:ascii="Arial" w:hAnsi="Arial"/>
                <w:sz w:val="15"/>
                <w:szCs w:val="15"/>
              </w:rPr>
              <w:t>50%</w:t>
            </w:r>
          </w:p>
        </w:tc>
        <w:tc>
          <w:tcPr>
            <w:tcW w:w="1008" w:type="dxa"/>
            <w:shd w:val="clear" w:color="auto" w:fill="D9EBF9"/>
            <w:vAlign w:val="center"/>
          </w:tcPr>
          <w:p w:rsidR="00A510CD" w:rsidRPr="00504696" w:rsidRDefault="00A510CD" w:rsidP="00504696">
            <w:pPr>
              <w:rPr>
                <w:rFonts w:ascii="Arial" w:hAnsi="Arial"/>
                <w:sz w:val="15"/>
                <w:szCs w:val="15"/>
              </w:rPr>
            </w:pPr>
            <w:r w:rsidRPr="00504696">
              <w:rPr>
                <w:rFonts w:ascii="Arial" w:hAnsi="Arial"/>
                <w:sz w:val="15"/>
                <w:szCs w:val="15"/>
              </w:rPr>
              <w:t>$347</w:t>
            </w:r>
          </w:p>
        </w:tc>
        <w:tc>
          <w:tcPr>
            <w:tcW w:w="1008" w:type="dxa"/>
            <w:shd w:val="clear" w:color="auto" w:fill="F0F1F1"/>
            <w:vAlign w:val="center"/>
          </w:tcPr>
          <w:p w:rsidR="00A510CD" w:rsidRPr="00504696" w:rsidRDefault="00A510CD" w:rsidP="00504696">
            <w:pPr>
              <w:rPr>
                <w:rFonts w:ascii="Arial" w:hAnsi="Arial"/>
                <w:sz w:val="15"/>
                <w:szCs w:val="15"/>
              </w:rPr>
            </w:pPr>
            <w:r w:rsidRPr="00504696">
              <w:rPr>
                <w:rFonts w:ascii="Arial" w:hAnsi="Arial"/>
                <w:sz w:val="15"/>
                <w:szCs w:val="15"/>
              </w:rPr>
              <w:t>$347</w:t>
            </w:r>
          </w:p>
        </w:tc>
        <w:tc>
          <w:tcPr>
            <w:tcW w:w="1008" w:type="dxa"/>
            <w:shd w:val="clear" w:color="auto" w:fill="D9EBF9"/>
            <w:vAlign w:val="center"/>
          </w:tcPr>
          <w:p w:rsidR="00A510CD" w:rsidRPr="00504696" w:rsidRDefault="00A510CD" w:rsidP="00504696">
            <w:pPr>
              <w:rPr>
                <w:rFonts w:ascii="Arial" w:hAnsi="Arial"/>
                <w:b/>
                <w:sz w:val="15"/>
                <w:szCs w:val="15"/>
              </w:rPr>
            </w:pPr>
            <w:r w:rsidRPr="00504696">
              <w:rPr>
                <w:rFonts w:ascii="Arial" w:hAnsi="Arial"/>
                <w:b/>
                <w:sz w:val="15"/>
                <w:szCs w:val="15"/>
              </w:rPr>
              <w:t>$1,193</w:t>
            </w:r>
          </w:p>
        </w:tc>
      </w:tr>
    </w:tbl>
    <w:p w:rsidR="001244FC" w:rsidRDefault="001244FC" w:rsidP="008E6D11">
      <w:pPr>
        <w:pStyle w:val="10AMLBody85115"/>
      </w:pPr>
    </w:p>
    <w:p w:rsidR="008E6D11" w:rsidRDefault="00846B68" w:rsidP="004F1497">
      <w:pPr>
        <w:pStyle w:val="10AMLMAJOR1stHEADLINEnospacebefore"/>
      </w:pPr>
      <w:bookmarkStart w:id="0" w:name="_GoBack"/>
      <w:r>
        <w:drawing>
          <wp:anchor distT="0" distB="0" distL="114300" distR="114300" simplePos="0" relativeHeight="251659776" behindDoc="1" locked="0" layoutInCell="1" allowOverlap="1" wp14:anchorId="07AA56AD" wp14:editId="2CCBE944">
            <wp:simplePos x="0" y="0"/>
            <wp:positionH relativeFrom="column">
              <wp:posOffset>4210050</wp:posOffset>
            </wp:positionH>
            <wp:positionV relativeFrom="page">
              <wp:posOffset>9114155</wp:posOffset>
            </wp:positionV>
            <wp:extent cx="1075690" cy="414020"/>
            <wp:effectExtent l="0" t="0" r="0" b="5080"/>
            <wp:wrapThrough wrapText="bothSides">
              <wp:wrapPolygon edited="0">
                <wp:start x="17596" y="0"/>
                <wp:lineTo x="4208" y="5963"/>
                <wp:lineTo x="0" y="9939"/>
                <wp:lineTo x="0" y="20871"/>
                <wp:lineTo x="14536" y="20871"/>
                <wp:lineTo x="15301" y="15902"/>
                <wp:lineTo x="21039" y="14908"/>
                <wp:lineTo x="21039" y="3975"/>
                <wp:lineTo x="19509" y="0"/>
                <wp:lineTo x="17596" y="0"/>
              </wp:wrapPolygon>
            </wp:wrapThrough>
            <wp:docPr id="2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075690" cy="41402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1244FC">
        <w:br w:type="page"/>
      </w:r>
      <w:r w:rsidR="008E6D11">
        <w:lastRenderedPageBreak/>
        <w:t xml:space="preserve">How can having MetLife Dental </w:t>
      </w:r>
      <w:r w:rsidR="00A80696">
        <w:t>I</w:t>
      </w:r>
      <w:r w:rsidR="008E6D11">
        <w:t>nsurance benefit you?</w:t>
      </w:r>
    </w:p>
    <w:p w:rsidR="008E6D11" w:rsidRDefault="008E6D11" w:rsidP="00F43EC2">
      <w:pPr>
        <w:pStyle w:val="10AMLSubHead11135"/>
      </w:pPr>
      <w:r>
        <w:t xml:space="preserve">By making it easier to get the care you need and lower </w:t>
      </w:r>
      <w:r w:rsidR="00EF44FD">
        <w:br/>
      </w:r>
      <w:r>
        <w:t>your out-of-pocket costs.</w:t>
      </w:r>
    </w:p>
    <w:p w:rsidR="008E6D11" w:rsidRPr="00D71EE2" w:rsidRDefault="008561DF" w:rsidP="00F43EC2">
      <w:pPr>
        <w:pStyle w:val="10AMLCTAbodyboldblue85115"/>
        <w:rPr>
          <w:color w:val="auto"/>
        </w:rPr>
      </w:pPr>
      <w:r>
        <w:rPr>
          <w:color w:val="auto"/>
        </w:rPr>
        <mc:AlternateContent>
          <mc:Choice Requires="wps">
            <w:drawing>
              <wp:anchor distT="0" distB="0" distL="114300" distR="114300" simplePos="0" relativeHeight="251658752" behindDoc="0" locked="0" layoutInCell="1" allowOverlap="1">
                <wp:simplePos x="0" y="0"/>
                <wp:positionH relativeFrom="page">
                  <wp:posOffset>5806440</wp:posOffset>
                </wp:positionH>
                <wp:positionV relativeFrom="paragraph">
                  <wp:posOffset>114935</wp:posOffset>
                </wp:positionV>
                <wp:extent cx="1490345" cy="2518410"/>
                <wp:effectExtent l="0" t="635" r="0" b="0"/>
                <wp:wrapNone/>
                <wp:docPr id="7"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0345" cy="2518410"/>
                        </a:xfrm>
                        <a:prstGeom prst="rect">
                          <a:avLst/>
                        </a:prstGeom>
                        <a:solidFill>
                          <a:srgbClr val="F1F2F2"/>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alpha val="74997"/>
                                  </a:srgbClr>
                                </a:outerShdw>
                              </a:effectLst>
                            </a14:hiddenEffects>
                          </a:ext>
                        </a:extLst>
                      </wps:spPr>
                      <wps:txbx>
                        <w:txbxContent>
                          <w:p w:rsidR="00C458DD" w:rsidRDefault="008561DF" w:rsidP="00245850">
                            <w:pPr>
                              <w:pStyle w:val="LargeCallOutBlueCopy"/>
                              <w:spacing w:after="120"/>
                              <w:ind w:left="90"/>
                              <w:jc w:val="center"/>
                              <w:rPr>
                                <w:rFonts w:cs="Arial"/>
                                <w:b/>
                                <w:bCs/>
                                <w:sz w:val="20"/>
                              </w:rPr>
                            </w:pPr>
                            <w:r>
                              <w:rPr>
                                <w:rFonts w:cs="Arial"/>
                                <w:b/>
                                <w:bCs/>
                                <w:sz w:val="20"/>
                              </w:rPr>
                              <w:drawing>
                                <wp:inline distT="0" distB="0" distL="0" distR="0">
                                  <wp:extent cx="638175" cy="638175"/>
                                  <wp:effectExtent l="0" t="0" r="0" b="9525"/>
                                  <wp:docPr id="5" name="Picture 1" descr="ML_Disability_icon_27_CMYK_Mobile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L_Disability_icon_27_CMYK_Mobile Ap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inline>
                              </w:drawing>
                            </w:r>
                          </w:p>
                          <w:p w:rsidR="00C458DD" w:rsidRPr="00E10D58" w:rsidRDefault="00C458DD" w:rsidP="00245850">
                            <w:pPr>
                              <w:pStyle w:val="LargeCallOutBlueCopy"/>
                              <w:rPr>
                                <w:rFonts w:cs="Arial"/>
                                <w:b/>
                                <w:bCs/>
                                <w:sz w:val="17"/>
                                <w:szCs w:val="17"/>
                              </w:rPr>
                            </w:pPr>
                            <w:r w:rsidRPr="00E10D58">
                              <w:rPr>
                                <w:rFonts w:cs="Arial"/>
                                <w:b/>
                                <w:bCs/>
                                <w:sz w:val="17"/>
                                <w:szCs w:val="17"/>
                              </w:rPr>
                              <w:t>For added convenience, MetLife’s Mobile App</w:t>
                            </w:r>
                            <w:r>
                              <w:rPr>
                                <w:rFonts w:cs="Arial"/>
                                <w:b/>
                                <w:bCs/>
                                <w:sz w:val="17"/>
                                <w:szCs w:val="17"/>
                                <w:vertAlign w:val="superscript"/>
                              </w:rPr>
                              <w:t>9</w:t>
                            </w:r>
                            <w:r w:rsidRPr="00E10D58">
                              <w:rPr>
                                <w:rFonts w:cs="Arial"/>
                                <w:b/>
                                <w:bCs/>
                                <w:sz w:val="17"/>
                                <w:szCs w:val="17"/>
                              </w:rPr>
                              <w:t xml:space="preserve"> </w:t>
                            </w:r>
                            <w:r>
                              <w:rPr>
                                <w:rFonts w:cs="Arial"/>
                                <w:b/>
                                <w:bCs/>
                                <w:sz w:val="17"/>
                                <w:szCs w:val="17"/>
                              </w:rPr>
                              <w:br/>
                            </w:r>
                            <w:r w:rsidRPr="00E10D58">
                              <w:rPr>
                                <w:rFonts w:cs="Arial"/>
                                <w:b/>
                                <w:bCs/>
                                <w:sz w:val="17"/>
                                <w:szCs w:val="17"/>
                              </w:rPr>
                              <w:t>is now available on the iTunes</w:t>
                            </w:r>
                            <w:r w:rsidRPr="00E10D58">
                              <w:rPr>
                                <w:rFonts w:cs="Arial"/>
                                <w:b/>
                                <w:bCs/>
                                <w:sz w:val="17"/>
                                <w:szCs w:val="17"/>
                                <w:vertAlign w:val="superscript"/>
                              </w:rPr>
                              <w:t>®</w:t>
                            </w:r>
                            <w:r w:rsidRPr="00E10D58">
                              <w:rPr>
                                <w:rFonts w:cs="Arial"/>
                                <w:b/>
                                <w:bCs/>
                                <w:sz w:val="17"/>
                                <w:szCs w:val="17"/>
                              </w:rPr>
                              <w:t xml:space="preserve"> App Store</w:t>
                            </w:r>
                            <w:r>
                              <w:rPr>
                                <w:rFonts w:cs="Arial"/>
                                <w:b/>
                                <w:bCs/>
                                <w:sz w:val="17"/>
                                <w:szCs w:val="17"/>
                              </w:rPr>
                              <w:t xml:space="preserve"> </w:t>
                            </w:r>
                            <w:r>
                              <w:rPr>
                                <w:rFonts w:cs="Arial"/>
                                <w:b/>
                                <w:bCs/>
                                <w:sz w:val="17"/>
                                <w:szCs w:val="17"/>
                              </w:rPr>
                              <w:br/>
                            </w:r>
                            <w:r w:rsidRPr="00E10D58">
                              <w:rPr>
                                <w:rFonts w:cs="Arial"/>
                                <w:b/>
                                <w:bCs/>
                                <w:sz w:val="17"/>
                                <w:szCs w:val="17"/>
                              </w:rPr>
                              <w:t>and Google Play.</w:t>
                            </w:r>
                          </w:p>
                          <w:p w:rsidR="00C458DD" w:rsidRPr="00C451A8" w:rsidRDefault="00C458DD" w:rsidP="00245850">
                            <w:pPr>
                              <w:pStyle w:val="75AMLBody85115"/>
                              <w:rPr>
                                <w:spacing w:val="-3"/>
                              </w:rPr>
                            </w:pPr>
                            <w:r w:rsidRPr="00C451A8">
                              <w:t>After downloading</w:t>
                            </w:r>
                            <w:r w:rsidR="00C451A8" w:rsidRPr="00C451A8">
                              <w:t xml:space="preserve"> this</w:t>
                            </w:r>
                            <w:r w:rsidR="00C451A8" w:rsidRPr="00C451A8">
                              <w:rPr>
                                <w:spacing w:val="-3"/>
                              </w:rPr>
                              <w:t xml:space="preserve"> app</w:t>
                            </w:r>
                            <w:r w:rsidRPr="00C451A8">
                              <w:rPr>
                                <w:spacing w:val="-3"/>
                              </w:rPr>
                              <w:t>,</w:t>
                            </w:r>
                            <w:r w:rsidR="00C451A8" w:rsidRPr="00C451A8">
                              <w:rPr>
                                <w:spacing w:val="-3"/>
                                <w:vertAlign w:val="superscript"/>
                              </w:rPr>
                              <w:t>10</w:t>
                            </w:r>
                            <w:r w:rsidRPr="00C451A8">
                              <w:rPr>
                                <w:spacing w:val="-3"/>
                              </w:rPr>
                              <w:t xml:space="preserve"> you can use it to find </w:t>
                            </w:r>
                            <w:r w:rsidRPr="00C451A8">
                              <w:t xml:space="preserve">a </w:t>
                            </w:r>
                            <w:r w:rsidR="00C451A8" w:rsidRPr="00C451A8">
                              <w:t xml:space="preserve">participating </w:t>
                            </w:r>
                            <w:r w:rsidRPr="00C451A8">
                              <w:t xml:space="preserve">dentist, </w:t>
                            </w:r>
                            <w:r w:rsidR="00C451A8" w:rsidRPr="00C451A8">
                              <w:t xml:space="preserve">check plan information, </w:t>
                            </w:r>
                            <w:r w:rsidRPr="00C451A8">
                              <w:t>view your claims and to see your ID Card</w:t>
                            </w:r>
                            <w:r w:rsidRPr="00C451A8">
                              <w:rPr>
                                <w:spacing w:val="-3"/>
                              </w:rPr>
                              <w:t>.</w:t>
                            </w:r>
                          </w:p>
                        </w:txbxContent>
                      </wps:txbx>
                      <wps:bodyPr rot="0" vert="horz" wrap="square" lIns="118872" tIns="118872" rIns="118872" bIns="118872"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margin-left:457.2pt;margin-top:9.05pt;width:117.35pt;height:198.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" fillcolor="#f1f2f2" stroked="f">
                <v:shadow opacity="49150f"/>
                <v:textbox inset="9.36pt,9.36pt,9.36pt,9.36pt">
                  <w:txbxContent>
                    <w:p w:rsidR="00C458DD" w:rsidRDefault="008561DF" w:rsidP="00245850">
                      <w:pPr>
                        <w:pStyle w:val="LargeCallOutBlueCopy"/>
                        <w:spacing w:after="120"/>
                        <w:ind w:left="90"/>
                        <w:jc w:val="center"/>
                        <w:rPr>
                          <w:rFonts w:cs="Arial"/>
                          <w:b/>
                          <w:bCs/>
                          <w:sz w:val="20"/>
                        </w:rPr>
                      </w:pPr>
                      <w:r>
                        <w:rPr>
                          <w:rFonts w:cs="Arial"/>
                          <w:b/>
                          <w:bCs/>
                          <w:sz w:val="20"/>
                        </w:rPr>
                        <w:drawing>
                          <wp:inline distT="0" distB="0" distL="0" distR="0">
                            <wp:extent cx="638175" cy="638175"/>
                            <wp:effectExtent l="0" t="0" r="0" b="9525"/>
                            <wp:docPr id="5" name="Picture 1" descr="ML_Disability_icon_27_CMYK_Mobile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L_Disability_icon_27_CMYK_Mobile Ap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inline>
                        </w:drawing>
                      </w:r>
                    </w:p>
                    <w:p w:rsidR="00C458DD" w:rsidRPr="00E10D58" w:rsidRDefault="00C458DD" w:rsidP="00245850">
                      <w:pPr>
                        <w:pStyle w:val="LargeCallOutBlueCopy"/>
                        <w:rPr>
                          <w:rFonts w:cs="Arial"/>
                          <w:b/>
                          <w:bCs/>
                          <w:sz w:val="17"/>
                          <w:szCs w:val="17"/>
                        </w:rPr>
                      </w:pPr>
                      <w:r w:rsidRPr="00E10D58">
                        <w:rPr>
                          <w:rFonts w:cs="Arial"/>
                          <w:b/>
                          <w:bCs/>
                          <w:sz w:val="17"/>
                          <w:szCs w:val="17"/>
                        </w:rPr>
                        <w:t>For added convenience, MetLife’s Mobile App</w:t>
                      </w:r>
                      <w:r>
                        <w:rPr>
                          <w:rFonts w:cs="Arial"/>
                          <w:b/>
                          <w:bCs/>
                          <w:sz w:val="17"/>
                          <w:szCs w:val="17"/>
                          <w:vertAlign w:val="superscript"/>
                        </w:rPr>
                        <w:t>9</w:t>
                      </w:r>
                      <w:r w:rsidRPr="00E10D58">
                        <w:rPr>
                          <w:rFonts w:cs="Arial"/>
                          <w:b/>
                          <w:bCs/>
                          <w:sz w:val="17"/>
                          <w:szCs w:val="17"/>
                        </w:rPr>
                        <w:t xml:space="preserve"> </w:t>
                      </w:r>
                      <w:r>
                        <w:rPr>
                          <w:rFonts w:cs="Arial"/>
                          <w:b/>
                          <w:bCs/>
                          <w:sz w:val="17"/>
                          <w:szCs w:val="17"/>
                        </w:rPr>
                        <w:br/>
                      </w:r>
                      <w:r w:rsidRPr="00E10D58">
                        <w:rPr>
                          <w:rFonts w:cs="Arial"/>
                          <w:b/>
                          <w:bCs/>
                          <w:sz w:val="17"/>
                          <w:szCs w:val="17"/>
                        </w:rPr>
                        <w:t>is now available on the iTunes</w:t>
                      </w:r>
                      <w:r w:rsidRPr="00E10D58">
                        <w:rPr>
                          <w:rFonts w:cs="Arial"/>
                          <w:b/>
                          <w:bCs/>
                          <w:sz w:val="17"/>
                          <w:szCs w:val="17"/>
                          <w:vertAlign w:val="superscript"/>
                        </w:rPr>
                        <w:t>®</w:t>
                      </w:r>
                      <w:r w:rsidRPr="00E10D58">
                        <w:rPr>
                          <w:rFonts w:cs="Arial"/>
                          <w:b/>
                          <w:bCs/>
                          <w:sz w:val="17"/>
                          <w:szCs w:val="17"/>
                        </w:rPr>
                        <w:t xml:space="preserve"> App Store</w:t>
                      </w:r>
                      <w:r>
                        <w:rPr>
                          <w:rFonts w:cs="Arial"/>
                          <w:b/>
                          <w:bCs/>
                          <w:sz w:val="17"/>
                          <w:szCs w:val="17"/>
                        </w:rPr>
                        <w:t xml:space="preserve"> </w:t>
                      </w:r>
                      <w:r>
                        <w:rPr>
                          <w:rFonts w:cs="Arial"/>
                          <w:b/>
                          <w:bCs/>
                          <w:sz w:val="17"/>
                          <w:szCs w:val="17"/>
                        </w:rPr>
                        <w:br/>
                      </w:r>
                      <w:r w:rsidRPr="00E10D58">
                        <w:rPr>
                          <w:rFonts w:cs="Arial"/>
                          <w:b/>
                          <w:bCs/>
                          <w:sz w:val="17"/>
                          <w:szCs w:val="17"/>
                        </w:rPr>
                        <w:t>and Google Play.</w:t>
                      </w:r>
                    </w:p>
                    <w:p w:rsidR="00C458DD" w:rsidRPr="00C451A8" w:rsidRDefault="00C458DD" w:rsidP="00245850">
                      <w:pPr>
                        <w:pStyle w:val="75AMLBody85115"/>
                        <w:rPr>
                          <w:spacing w:val="-3"/>
                        </w:rPr>
                      </w:pPr>
                      <w:r w:rsidRPr="00C451A8">
                        <w:t>After downloading</w:t>
                      </w:r>
                      <w:r w:rsidR="00C451A8" w:rsidRPr="00C451A8">
                        <w:t xml:space="preserve"> this</w:t>
                      </w:r>
                      <w:r w:rsidR="00C451A8" w:rsidRPr="00C451A8">
                        <w:rPr>
                          <w:spacing w:val="-3"/>
                        </w:rPr>
                        <w:t xml:space="preserve"> app</w:t>
                      </w:r>
                      <w:r w:rsidRPr="00C451A8">
                        <w:rPr>
                          <w:spacing w:val="-3"/>
                        </w:rPr>
                        <w:t>,</w:t>
                      </w:r>
                      <w:r w:rsidR="00C451A8" w:rsidRPr="00C451A8">
                        <w:rPr>
                          <w:spacing w:val="-3"/>
                          <w:vertAlign w:val="superscript"/>
                        </w:rPr>
                        <w:t>10</w:t>
                      </w:r>
                      <w:r w:rsidRPr="00C451A8">
                        <w:rPr>
                          <w:spacing w:val="-3"/>
                        </w:rPr>
                        <w:t xml:space="preserve"> you can use it to find </w:t>
                      </w:r>
                      <w:r w:rsidRPr="00C451A8">
                        <w:t xml:space="preserve">a </w:t>
                      </w:r>
                      <w:r w:rsidR="00C451A8" w:rsidRPr="00C451A8">
                        <w:t xml:space="preserve">participating </w:t>
                      </w:r>
                      <w:r w:rsidRPr="00C451A8">
                        <w:t xml:space="preserve">dentist, </w:t>
                      </w:r>
                      <w:r w:rsidR="00C451A8" w:rsidRPr="00C451A8">
                        <w:t xml:space="preserve">check plan information, </w:t>
                      </w:r>
                      <w:r w:rsidRPr="00C451A8">
                        <w:t>view your claims and to see your ID Card</w:t>
                      </w:r>
                      <w:r w:rsidRPr="00C451A8">
                        <w:rPr>
                          <w:spacing w:val="-3"/>
                        </w:rPr>
                        <w:t>.</w:t>
                      </w:r>
                    </w:p>
                  </w:txbxContent>
                </v:textbox>
                <w10:wrap anchorx="page"/>
              </v:shape>
            </w:pict>
          </mc:Fallback>
        </mc:AlternateContent>
      </w:r>
      <w:r w:rsidR="008E6D11" w:rsidRPr="00D71EE2">
        <w:rPr>
          <w:color w:val="auto"/>
        </w:rPr>
        <w:t>Freedom of choice</w:t>
      </w:r>
    </w:p>
    <w:p w:rsidR="008E6D11" w:rsidRDefault="008E6D11" w:rsidP="0081524E">
      <w:pPr>
        <w:pStyle w:val="10AMLBody85115"/>
        <w:spacing w:after="0"/>
      </w:pPr>
      <w:r>
        <w:t xml:space="preserve">MetLife’s Preferred Dentist Program is a </w:t>
      </w:r>
      <w:r w:rsidR="00EF44FD">
        <w:t>d</w:t>
      </w:r>
      <w:r>
        <w:t xml:space="preserve">ental PPO plan. You can visit any licensed dentist, </w:t>
      </w:r>
      <w:r w:rsidR="005A2E3E">
        <w:br/>
      </w:r>
      <w:r>
        <w:t>in or out of the network, and receive benefits.</w:t>
      </w:r>
    </w:p>
    <w:tbl>
      <w:tblPr>
        <w:tblW w:w="7560" w:type="dxa"/>
        <w:tblBorders>
          <w:insideV w:val="single" w:sz="4" w:space="0" w:color="auto"/>
        </w:tblBorders>
        <w:tblLayout w:type="fixed"/>
        <w:tblCellMar>
          <w:left w:w="0" w:type="dxa"/>
          <w:right w:w="0" w:type="dxa"/>
        </w:tblCellMar>
        <w:tblLook w:val="04A0" w:firstRow="1" w:lastRow="0" w:firstColumn="1" w:lastColumn="0" w:noHBand="0" w:noVBand="1"/>
      </w:tblPr>
      <w:tblGrid>
        <w:gridCol w:w="7560"/>
      </w:tblGrid>
      <w:tr w:rsidR="008E6D11" w:rsidRPr="008E6D11" w:rsidTr="000D1F3F">
        <w:trPr>
          <w:cantSplit/>
          <w:trHeight w:hRule="exact" w:val="490"/>
        </w:trPr>
        <w:tc>
          <w:tcPr>
            <w:tcW w:w="7560" w:type="dxa"/>
            <w:shd w:val="clear" w:color="auto" w:fill="auto"/>
          </w:tcPr>
          <w:p w:rsidR="008E6D11" w:rsidRPr="008E6D11" w:rsidRDefault="008E6D11" w:rsidP="008E6D11">
            <w:pPr>
              <w:pStyle w:val="10AMLBulletLevel1TABLE85115"/>
            </w:pPr>
            <w:r w:rsidRPr="008E6D11">
              <w:t>If you go to a participating dentist, you can count on the PDP Plus network. All participating dentists must meet rigorous selection standards.</w:t>
            </w:r>
            <w:r w:rsidRPr="000D1F3F">
              <w:rPr>
                <w:vertAlign w:val="superscript"/>
              </w:rPr>
              <w:t>6</w:t>
            </w:r>
            <w:r w:rsidRPr="008E6D11">
              <w:t xml:space="preserve"> </w:t>
            </w:r>
          </w:p>
        </w:tc>
      </w:tr>
      <w:tr w:rsidR="008E6D11" w:rsidRPr="000D1F3F" w:rsidTr="000D1F3F">
        <w:trPr>
          <w:cantSplit/>
          <w:trHeight w:hRule="exact" w:val="245"/>
        </w:trPr>
        <w:tc>
          <w:tcPr>
            <w:tcW w:w="7560" w:type="dxa"/>
            <w:shd w:val="clear" w:color="auto" w:fill="auto"/>
          </w:tcPr>
          <w:p w:rsidR="008E6D11" w:rsidRDefault="008E6D11" w:rsidP="00C458DD">
            <w:pPr>
              <w:pStyle w:val="10AMLBulletLevel1TABLE85115"/>
            </w:pPr>
            <w:r w:rsidRPr="008E6D11">
              <w:t xml:space="preserve">Find a participating dentist today at </w:t>
            </w:r>
            <w:r w:rsidRPr="00C60ADD">
              <w:rPr>
                <w:b/>
                <w:color w:val="0061A0"/>
              </w:rPr>
              <w:t>metlife.com</w:t>
            </w:r>
          </w:p>
        </w:tc>
      </w:tr>
    </w:tbl>
    <w:p w:rsidR="008E6D11" w:rsidRPr="00D71EE2" w:rsidRDefault="008E6D11" w:rsidP="00DD0B8E">
      <w:pPr>
        <w:pStyle w:val="10AMLCTAbodyboldblue85115"/>
        <w:rPr>
          <w:color w:val="auto"/>
        </w:rPr>
      </w:pPr>
      <w:r w:rsidRPr="00D71EE2">
        <w:rPr>
          <w:color w:val="auto"/>
        </w:rPr>
        <w:t>Lower costs</w:t>
      </w:r>
    </w:p>
    <w:tbl>
      <w:tblPr>
        <w:tblW w:w="7560" w:type="dxa"/>
        <w:tblInd w:w="5" w:type="dxa"/>
        <w:tblBorders>
          <w:insideV w:val="single" w:sz="4" w:space="0" w:color="auto"/>
        </w:tblBorders>
        <w:tblLayout w:type="fixed"/>
        <w:tblCellMar>
          <w:left w:w="0" w:type="dxa"/>
          <w:right w:w="0" w:type="dxa"/>
        </w:tblCellMar>
        <w:tblLook w:val="04A0" w:firstRow="1" w:lastRow="0" w:firstColumn="1" w:lastColumn="0" w:noHBand="0" w:noVBand="1"/>
      </w:tblPr>
      <w:tblGrid>
        <w:gridCol w:w="7560"/>
      </w:tblGrid>
      <w:tr w:rsidR="008E6D11" w:rsidRPr="008E6D11" w:rsidTr="00EF44FD">
        <w:trPr>
          <w:cantSplit/>
          <w:trHeight w:hRule="exact" w:val="522"/>
        </w:trPr>
        <w:tc>
          <w:tcPr>
            <w:tcW w:w="7560" w:type="dxa"/>
            <w:shd w:val="clear" w:color="auto" w:fill="auto"/>
          </w:tcPr>
          <w:p w:rsidR="008E6D11" w:rsidRPr="008E6D11" w:rsidRDefault="008E6D11" w:rsidP="00C458DD">
            <w:pPr>
              <w:pStyle w:val="10AMLBulletLevel1TABLE85115"/>
            </w:pPr>
            <w:r w:rsidRPr="008E6D11">
              <w:t xml:space="preserve">Take advantage of negotiated fees that are typically </w:t>
            </w:r>
            <w:r w:rsidR="00C458DD">
              <w:rPr>
                <w:spacing w:val="10"/>
              </w:rPr>
              <w:t>30</w:t>
            </w:r>
            <w:r w:rsidR="00EF44FD" w:rsidRPr="00DF6A28">
              <w:rPr>
                <w:spacing w:val="10"/>
                <w:sz w:val="16"/>
                <w:szCs w:val="16"/>
              </w:rPr>
              <w:t>–</w:t>
            </w:r>
            <w:r w:rsidR="00EF44FD" w:rsidRPr="00DF6A28">
              <w:rPr>
                <w:spacing w:val="10"/>
              </w:rPr>
              <w:t>4</w:t>
            </w:r>
            <w:r w:rsidR="00EF44FD" w:rsidRPr="00DF6A28">
              <w:rPr>
                <w:spacing w:val="4"/>
              </w:rPr>
              <w:t>5</w:t>
            </w:r>
            <w:r w:rsidR="00EF44FD" w:rsidRPr="002D2F0B">
              <w:t xml:space="preserve">% </w:t>
            </w:r>
            <w:r w:rsidR="00EF44FD">
              <w:t>less than the average charges</w:t>
            </w:r>
            <w:r w:rsidR="00EF44FD">
              <w:br/>
              <w:t xml:space="preserve">in the </w:t>
            </w:r>
            <w:r w:rsidRPr="008E6D11">
              <w:t>the same area.</w:t>
            </w:r>
            <w:r w:rsidRPr="00EF44FD">
              <w:rPr>
                <w:vertAlign w:val="superscript"/>
              </w:rPr>
              <w:t>7</w:t>
            </w:r>
          </w:p>
        </w:tc>
      </w:tr>
      <w:tr w:rsidR="008E6D11" w:rsidRPr="008E6D11" w:rsidTr="000D1F3F">
        <w:trPr>
          <w:cantSplit/>
          <w:trHeight w:hRule="exact" w:val="245"/>
        </w:trPr>
        <w:tc>
          <w:tcPr>
            <w:tcW w:w="7560" w:type="dxa"/>
            <w:shd w:val="clear" w:color="auto" w:fill="auto"/>
          </w:tcPr>
          <w:p w:rsidR="008E6D11" w:rsidRPr="008E6D11" w:rsidRDefault="008E6D11" w:rsidP="0018161E">
            <w:pPr>
              <w:pStyle w:val="10AMLBulletLevel1TABLE85115"/>
            </w:pPr>
            <w:r w:rsidRPr="008E6D11">
              <w:t>Participating dentists accept these fees as payment in full for covered services.</w:t>
            </w:r>
          </w:p>
        </w:tc>
      </w:tr>
    </w:tbl>
    <w:p w:rsidR="008E6D11" w:rsidRPr="00D71EE2" w:rsidRDefault="008561DF" w:rsidP="00DD0B8E">
      <w:pPr>
        <w:pStyle w:val="10AMLCTAbodyboldblue85115"/>
        <w:rPr>
          <w:color w:val="auto"/>
        </w:rPr>
      </w:pPr>
      <w:r>
        <w:rPr>
          <w:color w:val="auto"/>
        </w:rPr>
        <mc:AlternateContent>
          <mc:Choice Requires="wps">
            <w:drawing>
              <wp:anchor distT="0" distB="0" distL="114300" distR="114300" simplePos="0" relativeHeight="251655680" behindDoc="0" locked="1" layoutInCell="1" allowOverlap="0">
                <wp:simplePos x="0" y="0"/>
                <wp:positionH relativeFrom="page">
                  <wp:posOffset>457200</wp:posOffset>
                </wp:positionH>
                <wp:positionV relativeFrom="page">
                  <wp:posOffset>5131435</wp:posOffset>
                </wp:positionV>
                <wp:extent cx="6858000" cy="3990340"/>
                <wp:effectExtent l="0" t="0" r="0" b="10160"/>
                <wp:wrapNone/>
                <wp:docPr id="8"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3990340"/>
                        </a:xfrm>
                        <a:prstGeom prst="rect">
                          <a:avLst/>
                        </a:prstGeom>
                        <a:noFill/>
                        <a:ln>
                          <a:noFill/>
                        </a:ln>
                        <a:effectLst/>
                        <a:extLst>
                          <a:ext uri="{909E8E84-426E-40DD-AFC4-6F175D3DCCD1}">
                            <a14:hiddenFill xmlns:a14="http://schemas.microsoft.com/office/drawing/2010/main">
                              <a:solidFill>
                                <a:srgbClr val="E6E6E6"/>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rsidR="00C458DD" w:rsidRDefault="00C458DD" w:rsidP="008E6D11">
                            <w:pPr>
                              <w:pStyle w:val="10AMLFootnoteLegalws1012"/>
                              <w:tabs>
                                <w:tab w:val="clear" w:pos="270"/>
                              </w:tabs>
                              <w:ind w:left="450" w:hanging="335"/>
                            </w:pPr>
                            <w:r>
                              <w:t>2013 US Survey of Dental Care Affordability and Accessibility; Empirica Research; July 201</w:t>
                            </w:r>
                            <w:r w:rsidR="00C451A8">
                              <w:t>7</w:t>
                            </w:r>
                            <w:r>
                              <w:t>.</w:t>
                            </w:r>
                          </w:p>
                          <w:p w:rsidR="00C458DD" w:rsidRDefault="00C458DD" w:rsidP="008E6D11">
                            <w:pPr>
                              <w:pStyle w:val="10AMLFootnoteLegalws1012"/>
                              <w:tabs>
                                <w:tab w:val="clear" w:pos="270"/>
                              </w:tabs>
                              <w:ind w:left="450" w:hanging="335"/>
                            </w:pPr>
                            <w:r>
                              <w:t xml:space="preserve">American Dental Association; Dentists: Doctors of Oral Health. Accessed </w:t>
                            </w:r>
                            <w:r w:rsidR="00C451A8">
                              <w:t>July 2017</w:t>
                            </w:r>
                            <w:r w:rsidR="00874E60">
                              <w:t>,</w:t>
                            </w:r>
                            <w:r>
                              <w:t xml:space="preserve"> </w:t>
                            </w:r>
                            <w:r>
                              <w:br/>
                              <w:t>www.ada.org/en/about-the-ada/dentists-doctors-of-oral-health.</w:t>
                            </w:r>
                          </w:p>
                          <w:p w:rsidR="00C458DD" w:rsidRDefault="00C458DD" w:rsidP="008E6D11">
                            <w:pPr>
                              <w:pStyle w:val="10AMLFootnoteLegalws1012"/>
                              <w:tabs>
                                <w:tab w:val="clear" w:pos="270"/>
                              </w:tabs>
                              <w:ind w:left="450" w:hanging="335"/>
                            </w:pPr>
                            <w:r>
                              <w:t xml:space="preserve">2016 Statistic Brain Research Institute, Consumer Spending Statistics, </w:t>
                            </w:r>
                            <w:r>
                              <w:br/>
                              <w:t>http://www.statisticbrain.com/what-consumers-spend-each-month, accessed June 2016.</w:t>
                            </w:r>
                          </w:p>
                          <w:p w:rsidR="00C458DD" w:rsidRDefault="00C458DD" w:rsidP="008E6D11">
                            <w:pPr>
                              <w:pStyle w:val="10AMLFootnoteLegalws1012"/>
                              <w:tabs>
                                <w:tab w:val="clear" w:pos="270"/>
                              </w:tabs>
                              <w:ind w:left="450" w:hanging="335"/>
                            </w:pPr>
                            <w:r>
                              <w:t xml:space="preserve">These hypothetical in-network savings examples are based on average charges in the Philadelphia area, </w:t>
                            </w:r>
                            <w:r>
                              <w:br/>
                              <w:t xml:space="preserve">for procedure codes D1110, D0210, D2150, D3330 and D2740. </w:t>
                            </w:r>
                          </w:p>
                          <w:p w:rsidR="00C458DD" w:rsidRDefault="00C458DD" w:rsidP="008E6D11">
                            <w:pPr>
                              <w:pStyle w:val="10AMLFootnoteLegalws1012"/>
                              <w:tabs>
                                <w:tab w:val="clear" w:pos="270"/>
                              </w:tabs>
                              <w:ind w:left="450" w:hanging="335"/>
                            </w:pPr>
                            <w:r>
                              <w:t xml:space="preserve">Savings from enrolling in a dental benefits plan will depend on various factors, including plan design and premiums, how often participants visit the dentist and the cost of services rendered. </w:t>
                            </w:r>
                          </w:p>
                          <w:p w:rsidR="00C458DD" w:rsidRDefault="00C458DD" w:rsidP="008E6D11">
                            <w:pPr>
                              <w:pStyle w:val="10AMLFootnoteLegalws1012"/>
                              <w:tabs>
                                <w:tab w:val="clear" w:pos="270"/>
                              </w:tabs>
                              <w:ind w:left="450" w:hanging="335"/>
                            </w:pPr>
                            <w:r>
                              <w:t xml:space="preserve">Certain providers may participate with MetLife through an agreement that MetLife has with a vendor. Providers available through a vendor are subject to the vendor’s credentialing process and requirements, not MetLife’s. </w:t>
                            </w:r>
                          </w:p>
                          <w:p w:rsidR="00C458DD" w:rsidRDefault="00C458DD" w:rsidP="008E6D11">
                            <w:pPr>
                              <w:pStyle w:val="10AMLFootnoteLegalws1012"/>
                              <w:tabs>
                                <w:tab w:val="clear" w:pos="270"/>
                              </w:tabs>
                              <w:ind w:left="450" w:hanging="335"/>
                            </w:pPr>
                            <w:r>
                              <w:t>Based on internal analysis by MetLife. Negotiated fees refers to the fees that in-network dentists have agreed to accept as payment in full for covered services, subject to any co-payments, deductibles, cost sharing and benefits maximums. Negotiated fees are subject to change.</w:t>
                            </w:r>
                          </w:p>
                          <w:p w:rsidR="00C458DD" w:rsidRDefault="00C458DD" w:rsidP="008E6D11">
                            <w:pPr>
                              <w:pStyle w:val="10AMLFootnoteLegalws1012"/>
                              <w:tabs>
                                <w:tab w:val="clear" w:pos="270"/>
                              </w:tabs>
                              <w:ind w:left="450" w:hanging="335"/>
                            </w:pPr>
                            <w:r>
                              <w:t>A pre-treatment estimate is only an estimate. The actual amount that MetLife will pay is determined when a claim is submitted, and is subject to any co-payments, deductibles, cost sharing and benefits maximums.</w:t>
                            </w:r>
                          </w:p>
                          <w:p w:rsidR="00C458DD" w:rsidRDefault="00C458DD" w:rsidP="008E6D11">
                            <w:pPr>
                              <w:pStyle w:val="10AMLFootnoteLegalws1012"/>
                              <w:tabs>
                                <w:tab w:val="clear" w:pos="270"/>
                              </w:tabs>
                              <w:ind w:left="450" w:hanging="335"/>
                            </w:pPr>
                            <w:r>
                              <w:t>The features of the MetLife Dental Mobile App are not available for all MetLife dental plans.</w:t>
                            </w:r>
                          </w:p>
                          <w:p w:rsidR="00C458DD" w:rsidRDefault="00C458DD" w:rsidP="008E6D11">
                            <w:pPr>
                              <w:pStyle w:val="10AMLFootnoteLegalws1012"/>
                              <w:tabs>
                                <w:tab w:val="clear" w:pos="270"/>
                              </w:tabs>
                              <w:ind w:left="450" w:hanging="450"/>
                            </w:pPr>
                            <w:r>
                              <w:t>Before using the MetLife Dental Mobile App, you must register at metlife.com/mybenefits from a computer. Registration cannot be done from your mobile device.</w:t>
                            </w:r>
                          </w:p>
                          <w:p w:rsidR="00C458DD" w:rsidRPr="00EE0E5A" w:rsidRDefault="00C458DD" w:rsidP="008E6D11">
                            <w:pPr>
                              <w:pStyle w:val="10AMLFootnoteLegal1012"/>
                              <w:rPr>
                                <w:color w:val="A7A8AA"/>
                              </w:rPr>
                            </w:pPr>
                            <w:r w:rsidRPr="00EE0E5A">
                              <w:rPr>
                                <w:color w:val="A7A8AA"/>
                              </w:rPr>
                              <w:t>Like most group benefit programs, benefit programs offered by MetLife and its affiliates contain certain exclusions, exceptions, limitations, reductions, waiting periods and terms for keeping them in force. Please contact MetLife or your plan administrator for costs and complete details.</w:t>
                            </w:r>
                          </w:p>
                          <w:p w:rsidR="00C458DD" w:rsidRDefault="00C458DD" w:rsidP="008E6D11">
                            <w:pPr>
                              <w:pStyle w:val="10AMLFootnoteLegal1012"/>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28" type="#_x0000_t202" style="position:absolute;margin-left:36pt;margin-top:404.05pt;width:540pt;height:314.2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" o:allowoverlap="f" filled="f" fillcolor="#e6e6e6" stroked="f">
                <v:shadow color="black" opacity="49150f" offset=".74833mm,.74833mm"/>
                <v:textbox inset="0,0,0,0">
                  <w:txbxContent>
                    <w:p w:rsidR="00C458DD" w:rsidRDefault="00C458DD" w:rsidP="008E6D11">
                      <w:pPr>
                        <w:pStyle w:val="10AMLFootnoteLegalws1012"/>
                        <w:tabs>
                          <w:tab w:val="clear" w:pos="270"/>
                        </w:tabs>
                        <w:ind w:left="450" w:hanging="335"/>
                      </w:pPr>
                      <w:r>
                        <w:t>2013 US Survey of Dental Care Affordability and Accessibility; Empirica Research; July 201</w:t>
                      </w:r>
                      <w:r w:rsidR="00C451A8">
                        <w:t>7</w:t>
                      </w:r>
                      <w:r>
                        <w:t>.</w:t>
                      </w:r>
                    </w:p>
                    <w:p w:rsidR="00C458DD" w:rsidRDefault="00C458DD" w:rsidP="008E6D11">
                      <w:pPr>
                        <w:pStyle w:val="10AMLFootnoteLegalws1012"/>
                        <w:tabs>
                          <w:tab w:val="clear" w:pos="270"/>
                        </w:tabs>
                        <w:ind w:left="450" w:hanging="335"/>
                      </w:pPr>
                      <w:r>
                        <w:t xml:space="preserve">American Dental Association; Dentists: Doctors of Oral Health. Accessed </w:t>
                      </w:r>
                      <w:r w:rsidR="00C451A8">
                        <w:t>July 2017</w:t>
                      </w:r>
                      <w:r w:rsidR="00874E60">
                        <w:t>,</w:t>
                      </w:r>
                      <w:r>
                        <w:t xml:space="preserve"> </w:t>
                      </w:r>
                      <w:r>
                        <w:br/>
                        <w:t>www.ada.org/en/about-the-ada/dentists-doctors-of-oral-health.</w:t>
                      </w:r>
                    </w:p>
                    <w:p w:rsidR="00C458DD" w:rsidRDefault="00C458DD" w:rsidP="008E6D11">
                      <w:pPr>
                        <w:pStyle w:val="10AMLFootnoteLegalws1012"/>
                        <w:tabs>
                          <w:tab w:val="clear" w:pos="270"/>
                        </w:tabs>
                        <w:ind w:left="450" w:hanging="335"/>
                      </w:pPr>
                      <w:r>
                        <w:t xml:space="preserve">2016 Statistic Brain Research Institute, Consumer Spending Statistics, </w:t>
                      </w:r>
                      <w:r>
                        <w:br/>
                        <w:t>http://www.statisticbrain.com/what-consumers-spend-each-month, accessed June 2016.</w:t>
                      </w:r>
                    </w:p>
                    <w:p w:rsidR="00C458DD" w:rsidRDefault="00C458DD" w:rsidP="008E6D11">
                      <w:pPr>
                        <w:pStyle w:val="10AMLFootnoteLegalws1012"/>
                        <w:tabs>
                          <w:tab w:val="clear" w:pos="270"/>
                        </w:tabs>
                        <w:ind w:left="450" w:hanging="335"/>
                      </w:pPr>
                      <w:r>
                        <w:t xml:space="preserve">These hypothetical in-network savings examples are based on average charges in the Philadelphia area, </w:t>
                      </w:r>
                      <w:r>
                        <w:br/>
                        <w:t xml:space="preserve">for procedure codes D1110, D0210, D2150, D3330 and D2740. </w:t>
                      </w:r>
                    </w:p>
                    <w:p w:rsidR="00C458DD" w:rsidRDefault="00C458DD" w:rsidP="008E6D11">
                      <w:pPr>
                        <w:pStyle w:val="10AMLFootnoteLegalws1012"/>
                        <w:tabs>
                          <w:tab w:val="clear" w:pos="270"/>
                        </w:tabs>
                        <w:ind w:left="450" w:hanging="335"/>
                      </w:pPr>
                      <w:r>
                        <w:t xml:space="preserve">Savings from enrolling in a dental benefits plan will depend on various factors, including plan design and premiums, how often participants visit the dentist and the cost of services rendered. </w:t>
                      </w:r>
                    </w:p>
                    <w:p w:rsidR="00C458DD" w:rsidRDefault="00C458DD" w:rsidP="008E6D11">
                      <w:pPr>
                        <w:pStyle w:val="10AMLFootnoteLegalws1012"/>
                        <w:tabs>
                          <w:tab w:val="clear" w:pos="270"/>
                        </w:tabs>
                        <w:ind w:left="450" w:hanging="335"/>
                      </w:pPr>
                      <w:r>
                        <w:t xml:space="preserve">Certain providers may participate with MetLife through an agreement that MetLife has with a vendor. Providers available through a vendor are subject to the vendor’s credentialing process and requirements, not MetLife’s. </w:t>
                      </w:r>
                    </w:p>
                    <w:p w:rsidR="00C458DD" w:rsidRDefault="00C458DD" w:rsidP="008E6D11">
                      <w:pPr>
                        <w:pStyle w:val="10AMLFootnoteLegalws1012"/>
                        <w:tabs>
                          <w:tab w:val="clear" w:pos="270"/>
                        </w:tabs>
                        <w:ind w:left="450" w:hanging="335"/>
                      </w:pPr>
                      <w:r>
                        <w:t>Based on internal analysis by MetLife. Negotiated fees refers to the fees that in-network dentists have agreed to accept as payment in full for covered services, subject to any co-payments, deductibles, cost sharing and benefits maximums. Negotiated fees are subject to change.</w:t>
                      </w:r>
                    </w:p>
                    <w:p w:rsidR="00C458DD" w:rsidRDefault="00C458DD" w:rsidP="008E6D11">
                      <w:pPr>
                        <w:pStyle w:val="10AMLFootnoteLegalws1012"/>
                        <w:tabs>
                          <w:tab w:val="clear" w:pos="270"/>
                        </w:tabs>
                        <w:ind w:left="450" w:hanging="335"/>
                      </w:pPr>
                      <w:r>
                        <w:t>A pre-treatment estimate is only an estimate. The actual amount that MetLife will pay is determined when a claim is submitted, and is subject to any co-payments, deductibles, cost sharing and benefits maximums.</w:t>
                      </w:r>
                    </w:p>
                    <w:p w:rsidR="00C458DD" w:rsidRDefault="00C458DD" w:rsidP="008E6D11">
                      <w:pPr>
                        <w:pStyle w:val="10AMLFootnoteLegalws1012"/>
                        <w:tabs>
                          <w:tab w:val="clear" w:pos="270"/>
                        </w:tabs>
                        <w:ind w:left="450" w:hanging="335"/>
                      </w:pPr>
                      <w:r>
                        <w:t>The features of the MetLife Dental Mobile App are not available for all MetLife dental plans.</w:t>
                      </w:r>
                    </w:p>
                    <w:p w:rsidR="00C458DD" w:rsidRDefault="00C458DD" w:rsidP="008E6D11">
                      <w:pPr>
                        <w:pStyle w:val="10AMLFootnoteLegalws1012"/>
                        <w:tabs>
                          <w:tab w:val="clear" w:pos="270"/>
                        </w:tabs>
                        <w:ind w:left="450" w:hanging="450"/>
                      </w:pPr>
                      <w:r>
                        <w:t>Before using the MetLife Dental Mobile App, you must register at metlife.com/mybenefits from a computer. Registration cannot be done from your mobile device.</w:t>
                      </w:r>
                    </w:p>
                    <w:p w:rsidR="00C458DD" w:rsidRPr="00EE0E5A" w:rsidRDefault="00C458DD" w:rsidP="008E6D11">
                      <w:pPr>
                        <w:pStyle w:val="10AMLFootnoteLegal1012"/>
                        <w:rPr>
                          <w:color w:val="A7A8AA"/>
                        </w:rPr>
                      </w:pPr>
                      <w:r w:rsidRPr="00EE0E5A">
                        <w:rPr>
                          <w:color w:val="A7A8AA"/>
                        </w:rPr>
                        <w:t>Like most group benefit programs, benefit programs offered by MetLife and its affiliates contain certain exclusions, exceptions, limitations, reductions, waiting periods and terms for keeping them in force. Please contact MetLife or your plan administrator for costs and complete details.</w:t>
                      </w:r>
                    </w:p>
                    <w:p w:rsidR="00C458DD" w:rsidRDefault="00C458DD" w:rsidP="008E6D11">
                      <w:pPr>
                        <w:pStyle w:val="10AMLFootnoteLegal1012"/>
                      </w:pPr>
                    </w:p>
                  </w:txbxContent>
                </v:textbox>
                <w10:wrap anchorx="page" anchory="page"/>
                <w10:anchorlock/>
              </v:shape>
            </w:pict>
          </mc:Fallback>
        </mc:AlternateContent>
      </w:r>
      <w:r w:rsidR="008E6D11" w:rsidRPr="00D71EE2">
        <w:rPr>
          <w:color w:val="auto"/>
        </w:rPr>
        <w:t>Less worry, less paperwork and more service</w:t>
      </w:r>
    </w:p>
    <w:tbl>
      <w:tblPr>
        <w:tblW w:w="7560" w:type="dxa"/>
        <w:tblInd w:w="5" w:type="dxa"/>
        <w:tblBorders>
          <w:insideV w:val="single" w:sz="4" w:space="0" w:color="auto"/>
        </w:tblBorders>
        <w:tblLayout w:type="fixed"/>
        <w:tblCellMar>
          <w:left w:w="0" w:type="dxa"/>
          <w:right w:w="0" w:type="dxa"/>
        </w:tblCellMar>
        <w:tblLook w:val="04A0" w:firstRow="1" w:lastRow="0" w:firstColumn="1" w:lastColumn="0" w:noHBand="0" w:noVBand="1"/>
      </w:tblPr>
      <w:tblGrid>
        <w:gridCol w:w="7560"/>
      </w:tblGrid>
      <w:tr w:rsidR="008E6D11" w:rsidRPr="000D1F3F" w:rsidTr="000D1F3F">
        <w:trPr>
          <w:cantSplit/>
          <w:trHeight w:hRule="exact" w:val="490"/>
        </w:trPr>
        <w:tc>
          <w:tcPr>
            <w:tcW w:w="7560" w:type="dxa"/>
            <w:shd w:val="clear" w:color="auto" w:fill="auto"/>
          </w:tcPr>
          <w:p w:rsidR="008E6D11" w:rsidRPr="000D1F3F" w:rsidRDefault="008E6D11" w:rsidP="008E6D11">
            <w:pPr>
              <w:pStyle w:val="10AMLBulletLevel1TABLE85115"/>
              <w:rPr>
                <w:b/>
              </w:rPr>
            </w:pPr>
            <w:r w:rsidRPr="008E6D11">
              <w:t>Easy access to pre-treatment estimates,</w:t>
            </w:r>
            <w:r w:rsidRPr="000D1F3F">
              <w:rPr>
                <w:vertAlign w:val="superscript"/>
              </w:rPr>
              <w:t>8</w:t>
            </w:r>
            <w:r w:rsidRPr="008E6D11">
              <w:t xml:space="preserve"> real-time claims processing and 24 hour customer service by phone, fax or online.</w:t>
            </w:r>
          </w:p>
        </w:tc>
      </w:tr>
      <w:tr w:rsidR="008E6D11" w:rsidRPr="008E6D11" w:rsidTr="000D1F3F">
        <w:trPr>
          <w:cantSplit/>
          <w:trHeight w:hRule="exact" w:val="490"/>
        </w:trPr>
        <w:tc>
          <w:tcPr>
            <w:tcW w:w="7560" w:type="dxa"/>
            <w:shd w:val="clear" w:color="auto" w:fill="auto"/>
          </w:tcPr>
          <w:p w:rsidR="008E6D11" w:rsidRPr="008E6D11" w:rsidRDefault="008E6D11" w:rsidP="008E6D11">
            <w:pPr>
              <w:pStyle w:val="10AMLBulletLevel1TABLE85115"/>
            </w:pPr>
            <w:r w:rsidRPr="008E6D11">
              <w:t>Educational tools and resources help you and your dentist make more informed decisions.</w:t>
            </w:r>
          </w:p>
        </w:tc>
      </w:tr>
    </w:tbl>
    <w:p w:rsidR="00B962DA" w:rsidRPr="008E6D11" w:rsidRDefault="00B962DA" w:rsidP="008E6D11"/>
    <w:sectPr w:rsidR="00B962DA" w:rsidRPr="008E6D11" w:rsidSect="00A05096">
      <w:headerReference w:type="default" r:id="rId13"/>
      <w:footerReference w:type="default" r:id="rId14"/>
      <w:headerReference w:type="first" r:id="rId15"/>
      <w:footerReference w:type="first" r:id="rId16"/>
      <w:type w:val="continuous"/>
      <w:pgSz w:w="12240" w:h="15840"/>
      <w:pgMar w:top="1800" w:right="3960" w:bottom="1584" w:left="720" w:header="720" w:footer="1153" w:gutter="0"/>
      <w:cols w:space="28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0191" w:rsidRDefault="00D90191" w:rsidP="00EC3C56">
      <w:r>
        <w:separator/>
      </w:r>
    </w:p>
  </w:endnote>
  <w:endnote w:type="continuationSeparator" w:id="0">
    <w:p w:rsidR="00D90191" w:rsidRDefault="00D90191" w:rsidP="00EC3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Lucida Grande">
    <w:charset w:val="00"/>
    <w:family w:val="auto"/>
    <w:pitch w:val="variable"/>
    <w:sig w:usb0="E1000AEF" w:usb1="5000A1FF" w:usb2="00000000" w:usb3="00000000" w:csb0="000001BF" w:csb1="00000000"/>
  </w:font>
  <w:font w:name="Arial-BoldMT">
    <w:altName w:val="Arial"/>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58DD" w:rsidRDefault="008561DF">
    <w:r>
      <w:rPr>
        <w:noProof/>
      </w:rPr>
      <w:drawing>
        <wp:anchor distT="0" distB="0" distL="114300" distR="114300" simplePos="0" relativeHeight="251659776" behindDoc="1" locked="1" layoutInCell="1" allowOverlap="0">
          <wp:simplePos x="0" y="0"/>
          <wp:positionH relativeFrom="page">
            <wp:posOffset>237490</wp:posOffset>
          </wp:positionH>
          <wp:positionV relativeFrom="page">
            <wp:posOffset>9052560</wp:posOffset>
          </wp:positionV>
          <wp:extent cx="1976120" cy="772160"/>
          <wp:effectExtent l="0" t="0" r="0" b="0"/>
          <wp:wrapThrough wrapText="bothSides">
            <wp:wrapPolygon edited="0">
              <wp:start x="1874" y="4796"/>
              <wp:lineTo x="1874" y="16520"/>
              <wp:lineTo x="6663" y="16520"/>
              <wp:lineTo x="6663" y="14388"/>
              <wp:lineTo x="19365" y="14388"/>
              <wp:lineTo x="19365" y="7461"/>
              <wp:lineTo x="6663" y="4796"/>
              <wp:lineTo x="1874" y="4796"/>
            </wp:wrapPolygon>
          </wp:wrapThrough>
          <wp:docPr id="11" name="Picture 36" descr="Description: Description: Description: metlife_eng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escription: Description: Description: metlife_eng_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6120" cy="7721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752" behindDoc="1" locked="1" layoutInCell="1" allowOverlap="0">
              <wp:simplePos x="0" y="0"/>
              <wp:positionH relativeFrom="page">
                <wp:posOffset>2657475</wp:posOffset>
              </wp:positionH>
              <wp:positionV relativeFrom="page">
                <wp:posOffset>9327515</wp:posOffset>
              </wp:positionV>
              <wp:extent cx="4657090" cy="342900"/>
              <wp:effectExtent l="0" t="0" r="10160" b="0"/>
              <wp:wrapNone/>
              <wp:docPr id="1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090" cy="342900"/>
                      </a:xfrm>
                      <a:prstGeom prst="rect">
                        <a:avLst/>
                      </a:prstGeom>
                      <a:noFill/>
                      <a:ln>
                        <a:noFill/>
                      </a:ln>
                      <a:effectLst/>
                      <a:extLst>
                        <a:ext uri="{909E8E84-426E-40DD-AFC4-6F175D3DCCD1}">
                          <a14:hiddenFill xmlns:a14="http://schemas.microsoft.com/office/drawing/2010/main">
                            <a:solidFill>
                              <a:srgbClr val="E6E6E6"/>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rsidR="00C458DD" w:rsidRPr="00FA64EF" w:rsidRDefault="00C458DD" w:rsidP="005B6762">
                          <w:pPr>
                            <w:pStyle w:val="10AMLAddress911"/>
                            <w:rPr>
                              <w:rFonts w:cs="Arial"/>
                              <w:color w:val="A7A8AA"/>
                            </w:rPr>
                          </w:pPr>
                          <w:r w:rsidRPr="00FA64EF">
                            <w:rPr>
                              <w:rStyle w:val="10AMLAddressBold"/>
                              <w:color w:val="A7A8AA"/>
                            </w:rPr>
                            <w:t xml:space="preserve">Metropolitan Life Insurance </w:t>
                          </w:r>
                          <w:proofErr w:type="gramStart"/>
                          <w:r w:rsidRPr="00FA64EF">
                            <w:rPr>
                              <w:rStyle w:val="10AMLAddressBold"/>
                              <w:color w:val="A7A8AA"/>
                            </w:rPr>
                            <w:t>Company</w:t>
                          </w:r>
                          <w:r w:rsidRPr="00FA64EF">
                            <w:rPr>
                              <w:rFonts w:cs="Arial"/>
                              <w:color w:val="A7A8AA"/>
                            </w:rPr>
                            <w:t xml:space="preserve">  </w:t>
                          </w:r>
                          <w:r w:rsidRPr="00FA64EF">
                            <w:rPr>
                              <w:color w:val="A7A8AA"/>
                            </w:rPr>
                            <w:t>|</w:t>
                          </w:r>
                          <w:proofErr w:type="gramEnd"/>
                          <w:r w:rsidRPr="00FA64EF">
                            <w:rPr>
                              <w:color w:val="A7A8AA"/>
                            </w:rPr>
                            <w:t xml:space="preserve">  200 Park Avenue</w:t>
                          </w:r>
                          <w:r w:rsidRPr="00FA64EF">
                            <w:rPr>
                              <w:rFonts w:cs="Arial"/>
                              <w:color w:val="A7A8AA"/>
                            </w:rPr>
                            <w:t xml:space="preserve">  </w:t>
                          </w:r>
                          <w:r w:rsidRPr="00FA64EF">
                            <w:rPr>
                              <w:color w:val="A7A8AA"/>
                            </w:rPr>
                            <w:t>|  New York, NY 10166</w:t>
                          </w:r>
                        </w:p>
                        <w:p w:rsidR="00C458DD" w:rsidRPr="006746FF" w:rsidRDefault="00C458DD" w:rsidP="00A5669E">
                          <w:pPr>
                            <w:pStyle w:val="10AMLFotterCodes69"/>
                          </w:pPr>
                          <w:r w:rsidRPr="00FA64EF">
                            <w:rPr>
                              <w:color w:val="A7A8AA"/>
                            </w:rPr>
                            <w:t xml:space="preserve">1705 856493Q   </w:t>
                          </w:r>
                          <w:proofErr w:type="gramStart"/>
                          <w:r w:rsidRPr="00FA64EF">
                            <w:rPr>
                              <w:color w:val="A7A8AA"/>
                            </w:rPr>
                            <w:t>L071</w:t>
                          </w:r>
                          <w:r>
                            <w:rPr>
                              <w:color w:val="A7A8AA"/>
                            </w:rPr>
                            <w:t>7496914</w:t>
                          </w:r>
                          <w:r w:rsidRPr="00FA64EF">
                            <w:rPr>
                              <w:color w:val="A7A8AA"/>
                            </w:rPr>
                            <w:t>[</w:t>
                          </w:r>
                          <w:proofErr w:type="gramEnd"/>
                          <w:r w:rsidRPr="00FA64EF">
                            <w:rPr>
                              <w:color w:val="A7A8AA"/>
                            </w:rPr>
                            <w:t>exp091</w:t>
                          </w:r>
                          <w:r>
                            <w:rPr>
                              <w:color w:val="A7A8AA"/>
                            </w:rPr>
                            <w:t>8</w:t>
                          </w:r>
                          <w:r w:rsidRPr="00FA64EF">
                            <w:rPr>
                              <w:color w:val="A7A8AA"/>
                            </w:rPr>
                            <w:t>][All States][DC,GU,MP,PR,VI]   © 2017 METLIFE, INC.</w:t>
                          </w:r>
                          <w:r w:rsidRPr="006746FF">
                            <w:t xml:space="preserve">    </w:t>
                          </w:r>
                        </w:p>
                        <w:p w:rsidR="00C458DD" w:rsidRPr="0093224E" w:rsidRDefault="00C458DD" w:rsidP="005B676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 o:spid="_x0000_s1029" type="#_x0000_t202" style="position:absolute;margin-left:209.25pt;margin-top:734.45pt;width:366.7pt;height:27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" o:allowoverlap="f" filled="f" fillcolor="#e6e6e6" stroked="f">
              <v:shadow color="black" opacity="49150f" offset=".74833mm,.74833mm"/>
              <v:textbox inset="0,0,0,0">
                <w:txbxContent>
                  <w:p w:rsidR="00C458DD" w:rsidRPr="00FA64EF" w:rsidRDefault="00C458DD" w:rsidP="005B6762">
                    <w:pPr>
                      <w:pStyle w:val="10AMLAddress911"/>
                      <w:rPr>
                        <w:rFonts w:cs="Arial"/>
                        <w:color w:val="A7A8AA"/>
                      </w:rPr>
                    </w:pPr>
                    <w:r w:rsidRPr="00FA64EF">
                      <w:rPr>
                        <w:rStyle w:val="10AMLAddressBold"/>
                        <w:color w:val="A7A8AA"/>
                      </w:rPr>
                      <w:t>Metropolitan Life Insurance Company</w:t>
                    </w:r>
                    <w:r w:rsidRPr="00FA64EF">
                      <w:rPr>
                        <w:rFonts w:cs="Arial"/>
                        <w:color w:val="A7A8AA"/>
                      </w:rPr>
                      <w:t xml:space="preserve">  </w:t>
                    </w:r>
                    <w:r w:rsidRPr="00FA64EF">
                      <w:rPr>
                        <w:color w:val="A7A8AA"/>
                      </w:rPr>
                      <w:t>|  200 Park Avenue</w:t>
                    </w:r>
                    <w:r w:rsidRPr="00FA64EF">
                      <w:rPr>
                        <w:rFonts w:cs="Arial"/>
                        <w:color w:val="A7A8AA"/>
                      </w:rPr>
                      <w:t xml:space="preserve">  </w:t>
                    </w:r>
                    <w:r w:rsidRPr="00FA64EF">
                      <w:rPr>
                        <w:color w:val="A7A8AA"/>
                      </w:rPr>
                      <w:t>|  New York, NY 10166</w:t>
                    </w:r>
                  </w:p>
                  <w:p w:rsidR="00C458DD" w:rsidRPr="006746FF" w:rsidRDefault="00C458DD" w:rsidP="00A5669E">
                    <w:pPr>
                      <w:pStyle w:val="10AMLFotterCodes69"/>
                    </w:pPr>
                    <w:r w:rsidRPr="00FA64EF">
                      <w:rPr>
                        <w:color w:val="A7A8AA"/>
                      </w:rPr>
                      <w:t>1705 856493Q   L071</w:t>
                    </w:r>
                    <w:r>
                      <w:rPr>
                        <w:color w:val="A7A8AA"/>
                      </w:rPr>
                      <w:t>7496914</w:t>
                    </w:r>
                    <w:r w:rsidRPr="00FA64EF">
                      <w:rPr>
                        <w:color w:val="A7A8AA"/>
                      </w:rPr>
                      <w:t>[exp091</w:t>
                    </w:r>
                    <w:r>
                      <w:rPr>
                        <w:color w:val="A7A8AA"/>
                      </w:rPr>
                      <w:t>8</w:t>
                    </w:r>
                    <w:r w:rsidRPr="00FA64EF">
                      <w:rPr>
                        <w:color w:val="A7A8AA"/>
                      </w:rPr>
                      <w:t>][All States][DC,GU,MP,PR,VI]   © 2017 METLIFE, INC.</w:t>
                    </w:r>
                    <w:r w:rsidRPr="006746FF">
                      <w:t xml:space="preserve">    </w:t>
                    </w:r>
                  </w:p>
                  <w:p w:rsidR="00C458DD" w:rsidRPr="0093224E" w:rsidRDefault="00C458DD" w:rsidP="005B6762"/>
                </w:txbxContent>
              </v:textbox>
              <w10:wrap anchorx="page" anchory="page"/>
              <w10:anchorlock/>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58DD" w:rsidRPr="00A111AF" w:rsidRDefault="008561DF" w:rsidP="00BA2562">
    <w:pPr>
      <w:spacing w:before="240" w:line="220" w:lineRule="exact"/>
      <w:jc w:val="right"/>
      <w:rPr>
        <w:rFonts w:ascii="Arial" w:hAnsi="Arial" w:cs="Arial"/>
        <w:color w:val="595959"/>
        <w:position w:val="6"/>
        <w:sz w:val="18"/>
        <w:szCs w:val="18"/>
      </w:rPr>
    </w:pPr>
    <w:r>
      <w:rPr>
        <w:noProof/>
      </w:rPr>
      <mc:AlternateContent>
        <mc:Choice Requires="wps">
          <w:drawing>
            <wp:anchor distT="0" distB="0" distL="114300" distR="114300" simplePos="0" relativeHeight="251660800" behindDoc="0" locked="1" layoutInCell="1" allowOverlap="0">
              <wp:simplePos x="0" y="0"/>
              <wp:positionH relativeFrom="page">
                <wp:posOffset>457200</wp:posOffset>
              </wp:positionH>
              <wp:positionV relativeFrom="page">
                <wp:posOffset>9749790</wp:posOffset>
              </wp:positionV>
              <wp:extent cx="1228725" cy="139700"/>
              <wp:effectExtent l="0" t="0" r="0" b="0"/>
              <wp:wrapThrough wrapText="bothSides">
                <wp:wrapPolygon edited="0">
                  <wp:start x="0" y="0"/>
                  <wp:lineTo x="21600" y="0"/>
                  <wp:lineTo x="21600" y="21600"/>
                  <wp:lineTo x="0" y="21600"/>
                  <wp:lineTo x="0" y="0"/>
                </wp:wrapPolygon>
              </wp:wrapThrough>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139700"/>
                      </a:xfrm>
                      <a:prstGeom prst="rect">
                        <a:avLst/>
                      </a:prstGeom>
                      <a:noFill/>
                      <a:ln>
                        <a:noFill/>
                      </a:ln>
                      <a:effectLst/>
                      <a:extLst>
                        <a:ext uri="{909E8E84-426E-40DD-AFC4-6F175D3DCCD1}">
                          <a14:hiddenFill xmlns:a14="http://schemas.microsoft.com/office/drawing/2010/main">
                            <a:solidFill>
                              <a:srgbClr val="E6E6E6"/>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458DD" w:rsidRPr="003A6B4D" w:rsidRDefault="00C458DD" w:rsidP="0033292E">
                          <w:pPr>
                            <w:pStyle w:val="10AMLADF8pt"/>
                          </w:pPr>
                          <w:r w:rsidRPr="003A6B4D">
                            <w:t xml:space="preserve">ADF# </w:t>
                          </w:r>
                          <w:r>
                            <w:t>D1545.17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6pt;margin-top:767.7pt;width:96.75pt;height:11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" o:allowoverlap="f" filled="f" fillcolor="#e6e6e6" stroked="f">
              <v:textbox inset="0,0,0,0">
                <w:txbxContent>
                  <w:p w:rsidR="00C458DD" w:rsidRPr="003A6B4D" w:rsidRDefault="00C458DD" w:rsidP="0033292E">
                    <w:pPr>
                      <w:pStyle w:val="10AMLADF8pt"/>
                    </w:pPr>
                    <w:r w:rsidRPr="003A6B4D">
                      <w:t xml:space="preserve">ADF# </w:t>
                    </w:r>
                    <w:r>
                      <w:t>D1545.17</w:t>
                    </w:r>
                  </w:p>
                </w:txbxContent>
              </v:textbox>
              <w10:wrap type="through" anchorx="page" anchory="page"/>
              <w10:anchorlock/>
            </v:shape>
          </w:pict>
        </mc:Fallback>
      </mc:AlternateContent>
    </w:r>
    <w:r>
      <w:rPr>
        <w:noProof/>
      </w:rPr>
      <w:drawing>
        <wp:anchor distT="0" distB="0" distL="114300" distR="114300" simplePos="0" relativeHeight="251654656" behindDoc="1" locked="1" layoutInCell="1" allowOverlap="0">
          <wp:simplePos x="0" y="0"/>
          <wp:positionH relativeFrom="page">
            <wp:posOffset>237490</wp:posOffset>
          </wp:positionH>
          <wp:positionV relativeFrom="page">
            <wp:posOffset>9048115</wp:posOffset>
          </wp:positionV>
          <wp:extent cx="1976120" cy="772160"/>
          <wp:effectExtent l="0" t="0" r="0" b="0"/>
          <wp:wrapNone/>
          <wp:docPr id="2" name="Picture 36" descr="Description: Description: Description: metlife_eng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escription: Description: Description: metlife_eng_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6120" cy="7721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680" behindDoc="1" locked="1" layoutInCell="1" allowOverlap="0">
          <wp:simplePos x="0" y="0"/>
          <wp:positionH relativeFrom="page">
            <wp:posOffset>5794375</wp:posOffset>
          </wp:positionH>
          <wp:positionV relativeFrom="page">
            <wp:posOffset>9349105</wp:posOffset>
          </wp:positionV>
          <wp:extent cx="1618615" cy="296545"/>
          <wp:effectExtent l="0" t="0" r="0" b="0"/>
          <wp:wrapNone/>
          <wp:docPr id="1" name="Picture 38" descr="Description: Description: Description: metlife_eng_taglin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escription: Description: Description: metlife_eng_tagline_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18615" cy="296545"/>
                  </a:xfrm>
                  <a:prstGeom prst="rect">
                    <a:avLst/>
                  </a:prstGeom>
                  <a:noFill/>
                  <a:ln>
                    <a:noFill/>
                  </a:ln>
                </pic:spPr>
              </pic:pic>
            </a:graphicData>
          </a:graphic>
          <wp14:sizeRelH relativeFrom="page">
            <wp14:pctWidth>0</wp14:pctWidth>
          </wp14:sizeRelH>
          <wp14:sizeRelV relativeFrom="page">
            <wp14:pctHeight>0</wp14:pctHeight>
          </wp14:sizeRelV>
        </wp:anchor>
      </w:drawing>
    </w:r>
    <w:r w:rsidR="00C458DD">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0191" w:rsidRDefault="00D90191" w:rsidP="00EC3C56">
      <w:r>
        <w:separator/>
      </w:r>
    </w:p>
  </w:footnote>
  <w:footnote w:type="continuationSeparator" w:id="0">
    <w:p w:rsidR="00D90191" w:rsidRDefault="00D90191" w:rsidP="00EC3C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58DD" w:rsidRDefault="00C458DD"/>
  <w:p w:rsidR="00C458DD" w:rsidRDefault="008561DF">
    <w:r>
      <w:rPr>
        <w:noProof/>
      </w:rPr>
      <w:drawing>
        <wp:anchor distT="0" distB="0" distL="114300" distR="114300" simplePos="0" relativeHeight="251657728" behindDoc="1" locked="0" layoutInCell="1" allowOverlap="1">
          <wp:simplePos x="0" y="0"/>
          <wp:positionH relativeFrom="page">
            <wp:posOffset>457200</wp:posOffset>
          </wp:positionH>
          <wp:positionV relativeFrom="page">
            <wp:posOffset>786130</wp:posOffset>
          </wp:positionV>
          <wp:extent cx="6858000" cy="228600"/>
          <wp:effectExtent l="0" t="0" r="0" b="0"/>
          <wp:wrapThrough wrapText="bothSides">
            <wp:wrapPolygon edited="0">
              <wp:start x="0" y="0"/>
              <wp:lineTo x="0" y="19800"/>
              <wp:lineTo x="21540" y="19800"/>
              <wp:lineTo x="21540" y="0"/>
              <wp:lineTo x="0" y="0"/>
            </wp:wrapPolygon>
          </wp:wrapThrough>
          <wp:docPr id="6" name="Picture 21" descr="Description: Description: EG-PLUS-NY:EGPlus_Departments:Print:M—R:MetLife:_MetLife_Templates:Group_Benefits:_WORD_TEMPLATES:Product_Overview_WORD_Templates:_Elements:_Elements_Source_Files:Word Top Bar_3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scription: Description: EG-PLUS-NY:EGPlus_Departments:Print:M—R:MetLife:_MetLife_Templates:Group_Benefits:_WORD_TEMPLATES:Product_Overview_WORD_Templates:_Elements:_Elements_Source_Files:Word Top Bar_3c.png"/>
                  <pic:cNvPicPr>
                    <a:picLocks noChangeAspect="1" noChangeArrowheads="1"/>
                  </pic:cNvPicPr>
                </pic:nvPicPr>
                <pic:blipFill>
                  <a:blip r:embed="rId1">
                    <a:extLst>
                      <a:ext uri="{28A0092B-C50C-407E-A947-70E740481C1C}">
                        <a14:useLocalDpi xmlns:a14="http://schemas.microsoft.com/office/drawing/2010/main" val="0"/>
                      </a:ext>
                    </a:extLst>
                  </a:blip>
                  <a:srcRect t="8000" b="-8000"/>
                  <a:stretch>
                    <a:fillRect/>
                  </a:stretch>
                </pic:blipFill>
                <pic:spPr bwMode="auto">
                  <a:xfrm>
                    <a:off x="0" y="0"/>
                    <a:ext cx="6858000" cy="228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58DD" w:rsidRDefault="00C458DD" w:rsidP="00FF44BA">
    <w:pPr>
      <w:pStyle w:val="10AMLSectionHeaderBlack12pt"/>
      <w:tabs>
        <w:tab w:val="clear" w:pos="10170"/>
      </w:tabs>
      <w:rPr>
        <w:noProof/>
      </w:rPr>
    </w:pPr>
    <w:r w:rsidRPr="00434BE0">
      <w:rPr>
        <w:rStyle w:val="10AMLSectionHeaderGray"/>
      </w:rPr>
      <w:t>Overview</w:t>
    </w:r>
    <w:r w:rsidRPr="00E810CA">
      <w:tab/>
    </w:r>
    <w:r>
      <w:rPr>
        <w:noProof/>
      </w:rPr>
      <w:t>Dental</w:t>
    </w:r>
    <w:r w:rsidRPr="00E810CA">
      <w:rPr>
        <w:noProof/>
      </w:rPr>
      <w:t xml:space="preserve"> Insurance</w:t>
    </w:r>
  </w:p>
  <w:p w:rsidR="00C458DD" w:rsidRDefault="008561DF">
    <w:r>
      <w:rPr>
        <w:noProof/>
      </w:rPr>
      <w:drawing>
        <wp:anchor distT="0" distB="0" distL="114300" distR="114300" simplePos="0" relativeHeight="251656704" behindDoc="1" locked="0" layoutInCell="1" allowOverlap="1">
          <wp:simplePos x="0" y="0"/>
          <wp:positionH relativeFrom="page">
            <wp:posOffset>457200</wp:posOffset>
          </wp:positionH>
          <wp:positionV relativeFrom="page">
            <wp:posOffset>786130</wp:posOffset>
          </wp:positionV>
          <wp:extent cx="6858000" cy="228600"/>
          <wp:effectExtent l="0" t="0" r="0" b="0"/>
          <wp:wrapNone/>
          <wp:docPr id="4" name="Picture 21" descr="Description: Description: EG-PLUS-NY:EGPlus_Departments:Print:M—R:MetLife:_MetLife_Templates:Group_Benefits:_WORD_TEMPLATES:Product_Overview_WORD_Templates:_Elements:_Elements_Source_Files:Word Top Bar_3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scription: Description: EG-PLUS-NY:EGPlus_Departments:Print:M—R:MetLife:_MetLife_Templates:Group_Benefits:_WORD_TEMPLATES:Product_Overview_WORD_Templates:_Elements:_Elements_Source_Files:Word Top Bar_3c.png"/>
                  <pic:cNvPicPr>
                    <a:picLocks noChangeAspect="1" noChangeArrowheads="1"/>
                  </pic:cNvPicPr>
                </pic:nvPicPr>
                <pic:blipFill>
                  <a:blip r:embed="rId1">
                    <a:extLst>
                      <a:ext uri="{28A0092B-C50C-407E-A947-70E740481C1C}">
                        <a14:useLocalDpi xmlns:a14="http://schemas.microsoft.com/office/drawing/2010/main" val="0"/>
                      </a:ext>
                    </a:extLst>
                  </a:blip>
                  <a:srcRect t="8000" b="-8000"/>
                  <a:stretch>
                    <a:fillRect/>
                  </a:stretch>
                </pic:blipFill>
                <pic:spPr bwMode="auto">
                  <a:xfrm>
                    <a:off x="0" y="0"/>
                    <a:ext cx="6858000" cy="228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C1298"/>
    <w:multiLevelType w:val="hybridMultilevel"/>
    <w:tmpl w:val="C4568B0A"/>
    <w:lvl w:ilvl="0" w:tplc="73668AAC">
      <w:start w:val="1"/>
      <w:numFmt w:val="bullet"/>
      <w:pStyle w:val="10AMLBulletLevel1TABLE85115"/>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FD3B6D"/>
    <w:multiLevelType w:val="hybridMultilevel"/>
    <w:tmpl w:val="8B92F2FE"/>
    <w:lvl w:ilvl="0" w:tplc="387A1200">
      <w:start w:val="1"/>
      <w:numFmt w:val="bullet"/>
      <w:pStyle w:val="10AMLBulletLevel12ptspaceafter"/>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4453349"/>
    <w:multiLevelType w:val="multilevel"/>
    <w:tmpl w:val="C4568B0A"/>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345F69A9"/>
    <w:multiLevelType w:val="hybridMultilevel"/>
    <w:tmpl w:val="D03AD17A"/>
    <w:lvl w:ilvl="0" w:tplc="8966B33E">
      <w:start w:val="1"/>
      <w:numFmt w:val="decimal"/>
      <w:pStyle w:val="10AMLFootnoteLegalws1012"/>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55A70B7"/>
    <w:multiLevelType w:val="multilevel"/>
    <w:tmpl w:val="C4568B0A"/>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attachedTemplate r:id="rId1"/>
  <w:defaultTabStop w:val="720"/>
  <w:drawingGridHorizontalSpacing w:val="115"/>
  <w:drawingGridVerticalSpacing w:val="187"/>
  <w:displayHorizontalDrawingGridEvery w:val="2"/>
  <w:displayVerticalDrawingGridEvery w:val="2"/>
  <w:characterSpacingControl w:val="doNotCompress"/>
  <w:hdrShapeDefaults>
    <o:shapedefaults v:ext="edit" spidmax="4097" fill="f" fillcolor="#e6e6e6" stroke="f">
      <v:fill color="#e6e6e6" on="f"/>
      <v:stroke on="f"/>
      <v:textbox inset=",7.2pt,,7.2pt"/>
      <o:colormru v:ext="edit" colors="#007bb6,#0090da,#dddee6,#dddedc,#f1f2f2"/>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191"/>
    <w:rsid w:val="00001750"/>
    <w:rsid w:val="00002119"/>
    <w:rsid w:val="00002280"/>
    <w:rsid w:val="00007312"/>
    <w:rsid w:val="0002212F"/>
    <w:rsid w:val="00022682"/>
    <w:rsid w:val="00022EE3"/>
    <w:rsid w:val="00024AD2"/>
    <w:rsid w:val="000305E7"/>
    <w:rsid w:val="00035641"/>
    <w:rsid w:val="000412E6"/>
    <w:rsid w:val="00045886"/>
    <w:rsid w:val="000577D6"/>
    <w:rsid w:val="00061398"/>
    <w:rsid w:val="000745D2"/>
    <w:rsid w:val="000A3628"/>
    <w:rsid w:val="000C27E1"/>
    <w:rsid w:val="000C7C9B"/>
    <w:rsid w:val="000D1F3F"/>
    <w:rsid w:val="000D2AB2"/>
    <w:rsid w:val="000D4F90"/>
    <w:rsid w:val="000E200A"/>
    <w:rsid w:val="000E5DAC"/>
    <w:rsid w:val="00100C81"/>
    <w:rsid w:val="00104311"/>
    <w:rsid w:val="001147E5"/>
    <w:rsid w:val="001244FC"/>
    <w:rsid w:val="0012453B"/>
    <w:rsid w:val="00126AA1"/>
    <w:rsid w:val="00131345"/>
    <w:rsid w:val="00134DF5"/>
    <w:rsid w:val="001366EF"/>
    <w:rsid w:val="001422EA"/>
    <w:rsid w:val="00144217"/>
    <w:rsid w:val="0014717E"/>
    <w:rsid w:val="00151A89"/>
    <w:rsid w:val="00151C55"/>
    <w:rsid w:val="001602CD"/>
    <w:rsid w:val="0016288A"/>
    <w:rsid w:val="00162E6C"/>
    <w:rsid w:val="00163334"/>
    <w:rsid w:val="0018161E"/>
    <w:rsid w:val="00182173"/>
    <w:rsid w:val="00182A76"/>
    <w:rsid w:val="00191F9E"/>
    <w:rsid w:val="0019424B"/>
    <w:rsid w:val="001D0454"/>
    <w:rsid w:val="001D5D87"/>
    <w:rsid w:val="001D7E4B"/>
    <w:rsid w:val="001F6C38"/>
    <w:rsid w:val="00200D2E"/>
    <w:rsid w:val="002013DE"/>
    <w:rsid w:val="00212BE9"/>
    <w:rsid w:val="002167F6"/>
    <w:rsid w:val="00221727"/>
    <w:rsid w:val="002338A7"/>
    <w:rsid w:val="00244B59"/>
    <w:rsid w:val="00245850"/>
    <w:rsid w:val="00247BF6"/>
    <w:rsid w:val="0025070E"/>
    <w:rsid w:val="00255C94"/>
    <w:rsid w:val="002663F3"/>
    <w:rsid w:val="00295547"/>
    <w:rsid w:val="002A74BD"/>
    <w:rsid w:val="002B0AFC"/>
    <w:rsid w:val="002B4937"/>
    <w:rsid w:val="002D35F0"/>
    <w:rsid w:val="002D3F4C"/>
    <w:rsid w:val="00306A25"/>
    <w:rsid w:val="00313BC8"/>
    <w:rsid w:val="003159E9"/>
    <w:rsid w:val="003201F2"/>
    <w:rsid w:val="00323693"/>
    <w:rsid w:val="00323948"/>
    <w:rsid w:val="0033292E"/>
    <w:rsid w:val="00334C6B"/>
    <w:rsid w:val="00343639"/>
    <w:rsid w:val="00352224"/>
    <w:rsid w:val="003602A6"/>
    <w:rsid w:val="00362801"/>
    <w:rsid w:val="003738CB"/>
    <w:rsid w:val="003758A9"/>
    <w:rsid w:val="00376E02"/>
    <w:rsid w:val="0037718B"/>
    <w:rsid w:val="00381B8E"/>
    <w:rsid w:val="003A0583"/>
    <w:rsid w:val="003A0986"/>
    <w:rsid w:val="003C160B"/>
    <w:rsid w:val="003D37B6"/>
    <w:rsid w:val="003E5112"/>
    <w:rsid w:val="003E5EA0"/>
    <w:rsid w:val="003F11F8"/>
    <w:rsid w:val="003F2E02"/>
    <w:rsid w:val="00400D70"/>
    <w:rsid w:val="004076D2"/>
    <w:rsid w:val="00411110"/>
    <w:rsid w:val="0041769D"/>
    <w:rsid w:val="00417E29"/>
    <w:rsid w:val="00424503"/>
    <w:rsid w:val="00427931"/>
    <w:rsid w:val="00434BE0"/>
    <w:rsid w:val="00441C9F"/>
    <w:rsid w:val="00454FB4"/>
    <w:rsid w:val="00460BA7"/>
    <w:rsid w:val="00461BB4"/>
    <w:rsid w:val="004653A4"/>
    <w:rsid w:val="0047500D"/>
    <w:rsid w:val="00475C7B"/>
    <w:rsid w:val="004777A2"/>
    <w:rsid w:val="004814C7"/>
    <w:rsid w:val="004817C1"/>
    <w:rsid w:val="004823F4"/>
    <w:rsid w:val="00484DE8"/>
    <w:rsid w:val="004860CB"/>
    <w:rsid w:val="00493241"/>
    <w:rsid w:val="00497E14"/>
    <w:rsid w:val="004A1A10"/>
    <w:rsid w:val="004A1FFD"/>
    <w:rsid w:val="004B1E49"/>
    <w:rsid w:val="004C0309"/>
    <w:rsid w:val="004C3539"/>
    <w:rsid w:val="004C7A99"/>
    <w:rsid w:val="004D3ED0"/>
    <w:rsid w:val="004E39DA"/>
    <w:rsid w:val="004E7E2F"/>
    <w:rsid w:val="004F1497"/>
    <w:rsid w:val="00501168"/>
    <w:rsid w:val="00501F3C"/>
    <w:rsid w:val="00504696"/>
    <w:rsid w:val="00510A18"/>
    <w:rsid w:val="00512FC4"/>
    <w:rsid w:val="00514EE3"/>
    <w:rsid w:val="00526822"/>
    <w:rsid w:val="005377E7"/>
    <w:rsid w:val="00537DCC"/>
    <w:rsid w:val="0054184A"/>
    <w:rsid w:val="005447B8"/>
    <w:rsid w:val="00544EE4"/>
    <w:rsid w:val="005537E8"/>
    <w:rsid w:val="005541F3"/>
    <w:rsid w:val="00577C32"/>
    <w:rsid w:val="00580726"/>
    <w:rsid w:val="00584DED"/>
    <w:rsid w:val="005877C9"/>
    <w:rsid w:val="00587C03"/>
    <w:rsid w:val="005A0221"/>
    <w:rsid w:val="005A2E3E"/>
    <w:rsid w:val="005B1D1A"/>
    <w:rsid w:val="005B230B"/>
    <w:rsid w:val="005B6762"/>
    <w:rsid w:val="005D0D85"/>
    <w:rsid w:val="005D256D"/>
    <w:rsid w:val="005D3988"/>
    <w:rsid w:val="005D453D"/>
    <w:rsid w:val="005E326F"/>
    <w:rsid w:val="005E4231"/>
    <w:rsid w:val="005E5365"/>
    <w:rsid w:val="005F0198"/>
    <w:rsid w:val="0060002D"/>
    <w:rsid w:val="0060481A"/>
    <w:rsid w:val="00610A90"/>
    <w:rsid w:val="006117FC"/>
    <w:rsid w:val="00614955"/>
    <w:rsid w:val="00616FA4"/>
    <w:rsid w:val="006214B8"/>
    <w:rsid w:val="00622B15"/>
    <w:rsid w:val="006454C8"/>
    <w:rsid w:val="00652D28"/>
    <w:rsid w:val="00653DDA"/>
    <w:rsid w:val="0066008D"/>
    <w:rsid w:val="006614ED"/>
    <w:rsid w:val="0067097D"/>
    <w:rsid w:val="006735F9"/>
    <w:rsid w:val="0067436E"/>
    <w:rsid w:val="00677A6B"/>
    <w:rsid w:val="006810A9"/>
    <w:rsid w:val="0068472E"/>
    <w:rsid w:val="00690834"/>
    <w:rsid w:val="00691FD1"/>
    <w:rsid w:val="00693CF5"/>
    <w:rsid w:val="0069511C"/>
    <w:rsid w:val="006A0192"/>
    <w:rsid w:val="006B0A3F"/>
    <w:rsid w:val="006B11C1"/>
    <w:rsid w:val="006B6DCE"/>
    <w:rsid w:val="006C321A"/>
    <w:rsid w:val="006C74E1"/>
    <w:rsid w:val="006D0555"/>
    <w:rsid w:val="006D0580"/>
    <w:rsid w:val="006D5638"/>
    <w:rsid w:val="006E05EC"/>
    <w:rsid w:val="00710480"/>
    <w:rsid w:val="00714436"/>
    <w:rsid w:val="00716AF9"/>
    <w:rsid w:val="007171AC"/>
    <w:rsid w:val="00727FA8"/>
    <w:rsid w:val="007313D7"/>
    <w:rsid w:val="007317A6"/>
    <w:rsid w:val="00732750"/>
    <w:rsid w:val="00744FBA"/>
    <w:rsid w:val="007546CA"/>
    <w:rsid w:val="00763C5C"/>
    <w:rsid w:val="00770AED"/>
    <w:rsid w:val="00775A50"/>
    <w:rsid w:val="00780347"/>
    <w:rsid w:val="007832E7"/>
    <w:rsid w:val="007856ED"/>
    <w:rsid w:val="00786FC0"/>
    <w:rsid w:val="0079122D"/>
    <w:rsid w:val="007A6EAF"/>
    <w:rsid w:val="007B1D77"/>
    <w:rsid w:val="007B1DA4"/>
    <w:rsid w:val="007B2E8D"/>
    <w:rsid w:val="007B7D62"/>
    <w:rsid w:val="007C6CBE"/>
    <w:rsid w:val="007C6D22"/>
    <w:rsid w:val="008005DC"/>
    <w:rsid w:val="00806D30"/>
    <w:rsid w:val="00810724"/>
    <w:rsid w:val="00811D5D"/>
    <w:rsid w:val="0081423A"/>
    <w:rsid w:val="0081524E"/>
    <w:rsid w:val="0082727D"/>
    <w:rsid w:val="008307D6"/>
    <w:rsid w:val="00836860"/>
    <w:rsid w:val="00841B0F"/>
    <w:rsid w:val="00843210"/>
    <w:rsid w:val="00846B68"/>
    <w:rsid w:val="00854F20"/>
    <w:rsid w:val="008561DF"/>
    <w:rsid w:val="00870069"/>
    <w:rsid w:val="00870107"/>
    <w:rsid w:val="00874E60"/>
    <w:rsid w:val="0088265C"/>
    <w:rsid w:val="00882E29"/>
    <w:rsid w:val="00883FA7"/>
    <w:rsid w:val="00893579"/>
    <w:rsid w:val="008A0D69"/>
    <w:rsid w:val="008A7279"/>
    <w:rsid w:val="008A78A9"/>
    <w:rsid w:val="008B36DD"/>
    <w:rsid w:val="008C46CB"/>
    <w:rsid w:val="008C69EB"/>
    <w:rsid w:val="008C7F7A"/>
    <w:rsid w:val="008D0202"/>
    <w:rsid w:val="008D1D0E"/>
    <w:rsid w:val="008E6D11"/>
    <w:rsid w:val="008F28D0"/>
    <w:rsid w:val="008F6C6A"/>
    <w:rsid w:val="00901E10"/>
    <w:rsid w:val="00911016"/>
    <w:rsid w:val="009148A8"/>
    <w:rsid w:val="00925AB9"/>
    <w:rsid w:val="009345B9"/>
    <w:rsid w:val="00935A6B"/>
    <w:rsid w:val="009606AD"/>
    <w:rsid w:val="00962EB8"/>
    <w:rsid w:val="00966051"/>
    <w:rsid w:val="00970AC5"/>
    <w:rsid w:val="00974391"/>
    <w:rsid w:val="00984975"/>
    <w:rsid w:val="00987821"/>
    <w:rsid w:val="009962C8"/>
    <w:rsid w:val="009A12BD"/>
    <w:rsid w:val="009A6FE5"/>
    <w:rsid w:val="009A75B5"/>
    <w:rsid w:val="009B1228"/>
    <w:rsid w:val="009B6C42"/>
    <w:rsid w:val="009C22C6"/>
    <w:rsid w:val="009D1D5D"/>
    <w:rsid w:val="009F4FE0"/>
    <w:rsid w:val="009F5E6D"/>
    <w:rsid w:val="00A00945"/>
    <w:rsid w:val="00A01792"/>
    <w:rsid w:val="00A0459F"/>
    <w:rsid w:val="00A04F07"/>
    <w:rsid w:val="00A05096"/>
    <w:rsid w:val="00A065AA"/>
    <w:rsid w:val="00A1041B"/>
    <w:rsid w:val="00A111AF"/>
    <w:rsid w:val="00A218D3"/>
    <w:rsid w:val="00A23CB9"/>
    <w:rsid w:val="00A30965"/>
    <w:rsid w:val="00A349BE"/>
    <w:rsid w:val="00A445E9"/>
    <w:rsid w:val="00A510CD"/>
    <w:rsid w:val="00A5669E"/>
    <w:rsid w:val="00A70E27"/>
    <w:rsid w:val="00A75AE8"/>
    <w:rsid w:val="00A76F4A"/>
    <w:rsid w:val="00A80696"/>
    <w:rsid w:val="00A822A2"/>
    <w:rsid w:val="00A978F9"/>
    <w:rsid w:val="00AA00C2"/>
    <w:rsid w:val="00AA08D7"/>
    <w:rsid w:val="00AB179A"/>
    <w:rsid w:val="00AC446F"/>
    <w:rsid w:val="00AC5357"/>
    <w:rsid w:val="00AC73BF"/>
    <w:rsid w:val="00AD0231"/>
    <w:rsid w:val="00AE15DC"/>
    <w:rsid w:val="00AF1972"/>
    <w:rsid w:val="00B0474C"/>
    <w:rsid w:val="00B07D67"/>
    <w:rsid w:val="00B16C8E"/>
    <w:rsid w:val="00B175D6"/>
    <w:rsid w:val="00B22DBE"/>
    <w:rsid w:val="00B33785"/>
    <w:rsid w:val="00B42D90"/>
    <w:rsid w:val="00B55EB5"/>
    <w:rsid w:val="00B72C48"/>
    <w:rsid w:val="00B739EE"/>
    <w:rsid w:val="00B756A1"/>
    <w:rsid w:val="00B767BA"/>
    <w:rsid w:val="00B902DB"/>
    <w:rsid w:val="00B92BCD"/>
    <w:rsid w:val="00B92D1C"/>
    <w:rsid w:val="00B958B9"/>
    <w:rsid w:val="00B962DA"/>
    <w:rsid w:val="00B96E95"/>
    <w:rsid w:val="00BA2562"/>
    <w:rsid w:val="00BC0815"/>
    <w:rsid w:val="00BC4D07"/>
    <w:rsid w:val="00BD1B2F"/>
    <w:rsid w:val="00BD6F3B"/>
    <w:rsid w:val="00BE0CE5"/>
    <w:rsid w:val="00BE374C"/>
    <w:rsid w:val="00BE5390"/>
    <w:rsid w:val="00BE71D9"/>
    <w:rsid w:val="00BF11C5"/>
    <w:rsid w:val="00BF7577"/>
    <w:rsid w:val="00C02E68"/>
    <w:rsid w:val="00C039E1"/>
    <w:rsid w:val="00C130B2"/>
    <w:rsid w:val="00C134A1"/>
    <w:rsid w:val="00C14BF9"/>
    <w:rsid w:val="00C23707"/>
    <w:rsid w:val="00C330A3"/>
    <w:rsid w:val="00C34AEC"/>
    <w:rsid w:val="00C35F19"/>
    <w:rsid w:val="00C40661"/>
    <w:rsid w:val="00C451A8"/>
    <w:rsid w:val="00C458DD"/>
    <w:rsid w:val="00C52DC2"/>
    <w:rsid w:val="00C60ADD"/>
    <w:rsid w:val="00C64FC8"/>
    <w:rsid w:val="00C86282"/>
    <w:rsid w:val="00C863F4"/>
    <w:rsid w:val="00C902BD"/>
    <w:rsid w:val="00C9283F"/>
    <w:rsid w:val="00C93CE6"/>
    <w:rsid w:val="00C95AB1"/>
    <w:rsid w:val="00CA4A1C"/>
    <w:rsid w:val="00CA7A7A"/>
    <w:rsid w:val="00CB1C5E"/>
    <w:rsid w:val="00CB6FEE"/>
    <w:rsid w:val="00CC4074"/>
    <w:rsid w:val="00CC53AF"/>
    <w:rsid w:val="00CD09DB"/>
    <w:rsid w:val="00CD2942"/>
    <w:rsid w:val="00CD54AE"/>
    <w:rsid w:val="00CD5B3D"/>
    <w:rsid w:val="00CD71F4"/>
    <w:rsid w:val="00CD7A6E"/>
    <w:rsid w:val="00CF3F3D"/>
    <w:rsid w:val="00D006A4"/>
    <w:rsid w:val="00D1175A"/>
    <w:rsid w:val="00D11A18"/>
    <w:rsid w:val="00D15F87"/>
    <w:rsid w:val="00D17208"/>
    <w:rsid w:val="00D349A0"/>
    <w:rsid w:val="00D36801"/>
    <w:rsid w:val="00D4639A"/>
    <w:rsid w:val="00D52DDF"/>
    <w:rsid w:val="00D542A4"/>
    <w:rsid w:val="00D551B4"/>
    <w:rsid w:val="00D55937"/>
    <w:rsid w:val="00D63BF9"/>
    <w:rsid w:val="00D65C7C"/>
    <w:rsid w:val="00D71EE2"/>
    <w:rsid w:val="00D74432"/>
    <w:rsid w:val="00D80DA8"/>
    <w:rsid w:val="00D90191"/>
    <w:rsid w:val="00D97DC2"/>
    <w:rsid w:val="00DA68DF"/>
    <w:rsid w:val="00DA6B7A"/>
    <w:rsid w:val="00DB4F23"/>
    <w:rsid w:val="00DC1021"/>
    <w:rsid w:val="00DC2391"/>
    <w:rsid w:val="00DC4BA8"/>
    <w:rsid w:val="00DC6D96"/>
    <w:rsid w:val="00DD03E5"/>
    <w:rsid w:val="00DD0B8E"/>
    <w:rsid w:val="00DD29FA"/>
    <w:rsid w:val="00DD4B3C"/>
    <w:rsid w:val="00DD7062"/>
    <w:rsid w:val="00DD79F8"/>
    <w:rsid w:val="00DD7A65"/>
    <w:rsid w:val="00DF217D"/>
    <w:rsid w:val="00E000B9"/>
    <w:rsid w:val="00E00266"/>
    <w:rsid w:val="00E02741"/>
    <w:rsid w:val="00E07B49"/>
    <w:rsid w:val="00E12016"/>
    <w:rsid w:val="00E1354D"/>
    <w:rsid w:val="00E27E83"/>
    <w:rsid w:val="00E31606"/>
    <w:rsid w:val="00E3533A"/>
    <w:rsid w:val="00E35675"/>
    <w:rsid w:val="00E50B72"/>
    <w:rsid w:val="00E62B76"/>
    <w:rsid w:val="00E64ACA"/>
    <w:rsid w:val="00E6728F"/>
    <w:rsid w:val="00E72C65"/>
    <w:rsid w:val="00E74BB9"/>
    <w:rsid w:val="00E810CA"/>
    <w:rsid w:val="00E91A81"/>
    <w:rsid w:val="00E93C28"/>
    <w:rsid w:val="00E97E59"/>
    <w:rsid w:val="00EA3767"/>
    <w:rsid w:val="00EA391D"/>
    <w:rsid w:val="00EA50DC"/>
    <w:rsid w:val="00EA63F5"/>
    <w:rsid w:val="00EA656A"/>
    <w:rsid w:val="00EA79B0"/>
    <w:rsid w:val="00EB2112"/>
    <w:rsid w:val="00EB61ED"/>
    <w:rsid w:val="00EB6AB1"/>
    <w:rsid w:val="00EC3C56"/>
    <w:rsid w:val="00ED2173"/>
    <w:rsid w:val="00ED2E63"/>
    <w:rsid w:val="00EE0E5A"/>
    <w:rsid w:val="00EE3197"/>
    <w:rsid w:val="00EF44FD"/>
    <w:rsid w:val="00F025D5"/>
    <w:rsid w:val="00F17574"/>
    <w:rsid w:val="00F20DC0"/>
    <w:rsid w:val="00F22C0D"/>
    <w:rsid w:val="00F2555A"/>
    <w:rsid w:val="00F27955"/>
    <w:rsid w:val="00F35F9D"/>
    <w:rsid w:val="00F43EC2"/>
    <w:rsid w:val="00F54F17"/>
    <w:rsid w:val="00F56D2C"/>
    <w:rsid w:val="00F66E31"/>
    <w:rsid w:val="00F81A75"/>
    <w:rsid w:val="00F878C1"/>
    <w:rsid w:val="00F904A1"/>
    <w:rsid w:val="00F93585"/>
    <w:rsid w:val="00F95487"/>
    <w:rsid w:val="00FA6314"/>
    <w:rsid w:val="00FA64EF"/>
    <w:rsid w:val="00FC1377"/>
    <w:rsid w:val="00FC717E"/>
    <w:rsid w:val="00FD0290"/>
    <w:rsid w:val="00FE0B59"/>
    <w:rsid w:val="00FE367B"/>
    <w:rsid w:val="00FF1802"/>
    <w:rsid w:val="00FF1BD8"/>
    <w:rsid w:val="00FF1F50"/>
    <w:rsid w:val="00FF2C85"/>
    <w:rsid w:val="00FF4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fill="f" fillcolor="#e6e6e6" stroke="f">
      <v:fill color="#e6e6e6" on="f"/>
      <v:stroke on="f"/>
      <v:textbox inset=",7.2pt,,7.2pt"/>
      <o:colormru v:ext="edit" colors="#007bb6,#0090da,#dddee6,#dddedc,#f1f2f2"/>
    </o:shapedefaults>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sid w:val="00EA391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0AMLMAJOR2ndHEADLINE30ptspacebefore">
    <w:name w:val="10A ML MAJOR 2nd HEADLINE 30pt space before"/>
    <w:basedOn w:val="Normal"/>
    <w:qFormat/>
    <w:rsid w:val="004817C1"/>
    <w:pPr>
      <w:spacing w:before="600" w:after="90" w:line="440" w:lineRule="exact"/>
    </w:pPr>
    <w:rPr>
      <w:rFonts w:ascii="Georgia" w:eastAsia="Times New Roman" w:hAnsi="Georgia" w:cs="Arial"/>
      <w:b/>
      <w:bCs/>
      <w:noProof/>
      <w:sz w:val="40"/>
      <w:szCs w:val="40"/>
    </w:rPr>
  </w:style>
  <w:style w:type="paragraph" w:customStyle="1" w:styleId="10AMLBody85115">
    <w:name w:val="10A ML Body 8.5/11.5"/>
    <w:qFormat/>
    <w:rsid w:val="00BE5390"/>
    <w:pPr>
      <w:spacing w:after="180" w:line="230" w:lineRule="exact"/>
    </w:pPr>
    <w:rPr>
      <w:rFonts w:ascii="Arial" w:hAnsi="Arial"/>
      <w:noProof/>
      <w:kern w:val="17"/>
      <w:sz w:val="17"/>
      <w:szCs w:val="17"/>
    </w:rPr>
  </w:style>
  <w:style w:type="paragraph" w:styleId="BalloonText">
    <w:name w:val="Balloon Text"/>
    <w:basedOn w:val="Normal"/>
    <w:link w:val="BalloonTextChar"/>
    <w:uiPriority w:val="99"/>
    <w:semiHidden/>
    <w:unhideWhenUsed/>
    <w:rsid w:val="00D006A4"/>
    <w:rPr>
      <w:rFonts w:ascii="Lucida Grande" w:hAnsi="Lucida Grande" w:cs="Lucida Grande"/>
      <w:sz w:val="18"/>
      <w:szCs w:val="18"/>
    </w:rPr>
  </w:style>
  <w:style w:type="character" w:customStyle="1" w:styleId="BalloonTextChar">
    <w:name w:val="Balloon Text Char"/>
    <w:link w:val="BalloonText"/>
    <w:uiPriority w:val="99"/>
    <w:semiHidden/>
    <w:rsid w:val="00D006A4"/>
    <w:rPr>
      <w:rFonts w:ascii="Lucida Grande" w:hAnsi="Lucida Grande" w:cs="Lucida Grande"/>
      <w:sz w:val="18"/>
      <w:szCs w:val="18"/>
    </w:rPr>
  </w:style>
  <w:style w:type="paragraph" w:customStyle="1" w:styleId="10AMLBodyHeadBoldBlue85115">
    <w:name w:val="10A ML Body Head Bold Blue 8.5/11.5"/>
    <w:qFormat/>
    <w:rsid w:val="00DD29FA"/>
    <w:pPr>
      <w:spacing w:line="230" w:lineRule="exact"/>
    </w:pPr>
    <w:rPr>
      <w:rFonts w:ascii="Arial" w:hAnsi="Arial"/>
      <w:b/>
      <w:bCs/>
      <w:noProof/>
      <w:color w:val="0090DA"/>
      <w:kern w:val="17"/>
      <w:sz w:val="17"/>
      <w:szCs w:val="17"/>
    </w:rPr>
  </w:style>
  <w:style w:type="paragraph" w:customStyle="1" w:styleId="10AMLBulletLevel12ptspaceafter">
    <w:name w:val="10A ML Bullet Level1 2pt space after"/>
    <w:qFormat/>
    <w:rsid w:val="00780347"/>
    <w:pPr>
      <w:numPr>
        <w:numId w:val="1"/>
      </w:numPr>
      <w:spacing w:after="40" w:line="230" w:lineRule="exact"/>
      <w:ind w:left="274" w:hanging="274"/>
    </w:pPr>
    <w:rPr>
      <w:rFonts w:ascii="Arial" w:hAnsi="Arial"/>
      <w:noProof/>
      <w:kern w:val="17"/>
      <w:sz w:val="17"/>
      <w:szCs w:val="17"/>
    </w:rPr>
  </w:style>
  <w:style w:type="paragraph" w:customStyle="1" w:styleId="10AMLSubHead11135">
    <w:name w:val="10A ML SubHead 11/13.5"/>
    <w:autoRedefine/>
    <w:qFormat/>
    <w:rsid w:val="00780347"/>
    <w:pPr>
      <w:spacing w:after="90" w:line="270" w:lineRule="exact"/>
    </w:pPr>
    <w:rPr>
      <w:rFonts w:ascii="Arial" w:hAnsi="Arial" w:cs="Arial"/>
      <w:bCs/>
      <w:sz w:val="22"/>
      <w:szCs w:val="24"/>
    </w:rPr>
  </w:style>
  <w:style w:type="paragraph" w:customStyle="1" w:styleId="10AMLFootnoteLegalws1012">
    <w:name w:val="10A ML Footnote Legal w/#s 10/12"/>
    <w:qFormat/>
    <w:rsid w:val="00BF11C5"/>
    <w:pPr>
      <w:numPr>
        <w:numId w:val="3"/>
      </w:numPr>
      <w:tabs>
        <w:tab w:val="left" w:pos="0"/>
        <w:tab w:val="left" w:pos="270"/>
      </w:tabs>
      <w:spacing w:after="90" w:line="240" w:lineRule="exact"/>
      <w:ind w:left="274" w:hanging="274"/>
    </w:pPr>
    <w:rPr>
      <w:rFonts w:ascii="Arial" w:hAnsi="Arial"/>
      <w:noProof/>
      <w:kern w:val="17"/>
      <w:szCs w:val="17"/>
    </w:rPr>
  </w:style>
  <w:style w:type="paragraph" w:customStyle="1" w:styleId="10AMLBodyHeadBold85115">
    <w:name w:val="10A ML Body Head Bold 8.5/11.5"/>
    <w:qFormat/>
    <w:rsid w:val="0002212F"/>
    <w:pPr>
      <w:spacing w:after="90" w:line="230" w:lineRule="exact"/>
    </w:pPr>
    <w:rPr>
      <w:rFonts w:ascii="Arial" w:hAnsi="Arial"/>
      <w:b/>
      <w:bCs/>
      <w:noProof/>
      <w:color w:val="000000"/>
      <w:kern w:val="17"/>
      <w:sz w:val="17"/>
      <w:szCs w:val="17"/>
    </w:rPr>
  </w:style>
  <w:style w:type="table" w:styleId="TableGrid">
    <w:name w:val="Table Grid"/>
    <w:basedOn w:val="TableNormal"/>
    <w:uiPriority w:val="59"/>
    <w:rsid w:val="009F4F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AMLFootnoteLegal1012">
    <w:name w:val="10A ML Footnote Legal 10/12"/>
    <w:qFormat/>
    <w:rsid w:val="00BF11C5"/>
    <w:pPr>
      <w:spacing w:after="90" w:line="240" w:lineRule="exact"/>
    </w:pPr>
    <w:rPr>
      <w:rFonts w:ascii="Arial" w:hAnsi="Arial"/>
      <w:noProof/>
      <w:kern w:val="17"/>
      <w:szCs w:val="17"/>
    </w:rPr>
  </w:style>
  <w:style w:type="paragraph" w:customStyle="1" w:styleId="75AMLBody85115">
    <w:name w:val="7.5A ML Body 8.5/11.5"/>
    <w:qFormat/>
    <w:rsid w:val="00EA50DC"/>
    <w:pPr>
      <w:spacing w:after="180" w:line="230" w:lineRule="exact"/>
    </w:pPr>
    <w:rPr>
      <w:rFonts w:ascii="Arial" w:hAnsi="Arial"/>
      <w:noProof/>
      <w:kern w:val="17"/>
      <w:sz w:val="17"/>
      <w:szCs w:val="17"/>
    </w:rPr>
  </w:style>
  <w:style w:type="paragraph" w:customStyle="1" w:styleId="10AMLMAJOR1stHEADLINEnospacebefore">
    <w:name w:val="10A ML MAJOR 1st HEADLINE no space before"/>
    <w:qFormat/>
    <w:rsid w:val="00244B59"/>
    <w:pPr>
      <w:spacing w:after="90" w:line="440" w:lineRule="exact"/>
    </w:pPr>
    <w:rPr>
      <w:rFonts w:ascii="Georgia" w:eastAsia="Times New Roman" w:hAnsi="Georgia" w:cs="Arial"/>
      <w:b/>
      <w:bCs/>
      <w:noProof/>
      <w:sz w:val="40"/>
      <w:szCs w:val="42"/>
    </w:rPr>
  </w:style>
  <w:style w:type="paragraph" w:customStyle="1" w:styleId="10AMLQuote12145">
    <w:name w:val="10A ML Quote 12/14.5"/>
    <w:basedOn w:val="Normal"/>
    <w:qFormat/>
    <w:rsid w:val="004C3539"/>
    <w:pPr>
      <w:pBdr>
        <w:top w:val="single" w:sz="6" w:space="9" w:color="A7A8AA"/>
        <w:bottom w:val="single" w:sz="12" w:space="9" w:color="A7A8AA"/>
      </w:pBdr>
      <w:spacing w:before="450" w:after="490" w:line="290" w:lineRule="exact"/>
    </w:pPr>
    <w:rPr>
      <w:rFonts w:ascii="Georgia" w:hAnsi="Georgia"/>
      <w:b/>
      <w:bCs/>
      <w:color w:val="0061A0"/>
    </w:rPr>
  </w:style>
  <w:style w:type="paragraph" w:customStyle="1" w:styleId="10AMLFotterCodes69">
    <w:name w:val="10A ML Fotter Codes 6/9"/>
    <w:qFormat/>
    <w:rsid w:val="00323693"/>
    <w:pPr>
      <w:tabs>
        <w:tab w:val="center" w:pos="4320"/>
        <w:tab w:val="right" w:pos="8640"/>
      </w:tabs>
      <w:spacing w:line="180" w:lineRule="exact"/>
      <w:jc w:val="right"/>
    </w:pPr>
    <w:rPr>
      <w:rFonts w:ascii="Arial" w:hAnsi="Arial" w:cs="Arial"/>
      <w:sz w:val="12"/>
      <w:szCs w:val="12"/>
    </w:rPr>
  </w:style>
  <w:style w:type="paragraph" w:customStyle="1" w:styleId="10AMLSectionHeaderBlack12pt">
    <w:name w:val="10A ML Section Header Black 12pt"/>
    <w:basedOn w:val="Normal"/>
    <w:qFormat/>
    <w:rsid w:val="00B16C8E"/>
    <w:pPr>
      <w:tabs>
        <w:tab w:val="right" w:pos="10170"/>
        <w:tab w:val="right" w:pos="10800"/>
      </w:tabs>
      <w:spacing w:line="290" w:lineRule="exact"/>
    </w:pPr>
    <w:rPr>
      <w:rFonts w:ascii="Arial" w:hAnsi="Arial" w:cs="Arial"/>
      <w:b/>
    </w:rPr>
  </w:style>
  <w:style w:type="paragraph" w:customStyle="1" w:styleId="10AMLCallOutBoxBlueHeadline12145">
    <w:name w:val="10A ML Call Out Box Blue Headline 12/14.5"/>
    <w:basedOn w:val="Normal"/>
    <w:qFormat/>
    <w:rsid w:val="00F025D5"/>
    <w:pPr>
      <w:spacing w:line="290" w:lineRule="exact"/>
    </w:pPr>
    <w:rPr>
      <w:rFonts w:ascii="Arial" w:hAnsi="Arial" w:cs="Arial"/>
      <w:b/>
      <w:color w:val="0061A0"/>
    </w:rPr>
  </w:style>
  <w:style w:type="paragraph" w:customStyle="1" w:styleId="10AMLCallOutBoxbody10125">
    <w:name w:val="10A ML Call Out Box body 10/12.5"/>
    <w:basedOn w:val="Normal"/>
    <w:qFormat/>
    <w:rsid w:val="00970AC5"/>
    <w:pPr>
      <w:spacing w:after="180" w:line="250" w:lineRule="exact"/>
    </w:pPr>
    <w:rPr>
      <w:rFonts w:ascii="Arial" w:hAnsi="Arial" w:cs="Arial"/>
      <w:sz w:val="20"/>
      <w:szCs w:val="20"/>
    </w:rPr>
  </w:style>
  <w:style w:type="character" w:customStyle="1" w:styleId="10AMLCallOutBoxbodyboldblue">
    <w:name w:val="10A ML Call Out Box body bold blue"/>
    <w:uiPriority w:val="1"/>
    <w:qFormat/>
    <w:rsid w:val="00151C55"/>
    <w:rPr>
      <w:rFonts w:ascii="Arial" w:hAnsi="Arial"/>
      <w:b/>
      <w:color w:val="0061A0"/>
      <w:sz w:val="20"/>
    </w:rPr>
  </w:style>
  <w:style w:type="paragraph" w:styleId="Header">
    <w:name w:val="header"/>
    <w:basedOn w:val="Normal"/>
    <w:link w:val="HeaderChar"/>
    <w:uiPriority w:val="99"/>
    <w:unhideWhenUsed/>
    <w:qFormat/>
    <w:rsid w:val="00584DED"/>
    <w:pPr>
      <w:tabs>
        <w:tab w:val="center" w:pos="4320"/>
        <w:tab w:val="right" w:pos="8640"/>
      </w:tabs>
    </w:pPr>
  </w:style>
  <w:style w:type="character" w:customStyle="1" w:styleId="HeaderChar">
    <w:name w:val="Header Char"/>
    <w:link w:val="Header"/>
    <w:uiPriority w:val="99"/>
    <w:rsid w:val="00584DED"/>
    <w:rPr>
      <w:sz w:val="24"/>
      <w:szCs w:val="24"/>
    </w:rPr>
  </w:style>
  <w:style w:type="character" w:customStyle="1" w:styleId="10AMLbodycopybold">
    <w:name w:val="10A ML body copy bold"/>
    <w:uiPriority w:val="1"/>
    <w:qFormat/>
    <w:rsid w:val="00212BE9"/>
    <w:rPr>
      <w:rFonts w:ascii="Arial-BoldMT" w:hAnsi="Arial-BoldMT" w:cs="Arial-BoldMT"/>
      <w:b/>
      <w:bCs/>
    </w:rPr>
  </w:style>
  <w:style w:type="paragraph" w:customStyle="1" w:styleId="10AMLBody9ptspaceaboveforTABLEbullets">
    <w:name w:val="10A ML Body 9pt space above for TABLE bullets"/>
    <w:qFormat/>
    <w:rsid w:val="00DC2391"/>
    <w:pPr>
      <w:spacing w:before="180" w:after="180" w:line="230" w:lineRule="exact"/>
    </w:pPr>
    <w:rPr>
      <w:rFonts w:ascii="Arial" w:hAnsi="Arial"/>
      <w:noProof/>
      <w:kern w:val="17"/>
      <w:sz w:val="17"/>
      <w:szCs w:val="17"/>
    </w:rPr>
  </w:style>
  <w:style w:type="character" w:customStyle="1" w:styleId="10AMLCallOutBoxbodyregblue">
    <w:name w:val="10A ML Call Out Box body reg blue"/>
    <w:uiPriority w:val="1"/>
    <w:qFormat/>
    <w:rsid w:val="00151C55"/>
    <w:rPr>
      <w:rFonts w:ascii="Arial" w:hAnsi="Arial"/>
      <w:b w:val="0"/>
      <w:color w:val="0061A0"/>
      <w:sz w:val="20"/>
    </w:rPr>
  </w:style>
  <w:style w:type="paragraph" w:customStyle="1" w:styleId="10AMLAddress911">
    <w:name w:val="10A ML Address 9/11"/>
    <w:basedOn w:val="Normal"/>
    <w:qFormat/>
    <w:rsid w:val="00323693"/>
    <w:pPr>
      <w:spacing w:line="220" w:lineRule="exact"/>
      <w:jc w:val="right"/>
    </w:pPr>
    <w:rPr>
      <w:rFonts w:ascii="Arial" w:hAnsi="Arial"/>
      <w:sz w:val="18"/>
      <w:szCs w:val="18"/>
    </w:rPr>
  </w:style>
  <w:style w:type="character" w:customStyle="1" w:styleId="10AMLAddressBold">
    <w:name w:val="10A ML Address Bold"/>
    <w:uiPriority w:val="1"/>
    <w:qFormat/>
    <w:rsid w:val="003738CB"/>
    <w:rPr>
      <w:b/>
    </w:rPr>
  </w:style>
  <w:style w:type="paragraph" w:customStyle="1" w:styleId="10AMLCAllOutBoxBlackHeadline1012">
    <w:name w:val="10A ML CAll Out Box Black Headline 10/12"/>
    <w:qFormat/>
    <w:rsid w:val="00D55937"/>
    <w:pPr>
      <w:spacing w:before="90" w:line="240" w:lineRule="exact"/>
    </w:pPr>
    <w:rPr>
      <w:rFonts w:ascii="Arial" w:hAnsi="Arial" w:cs="Arial"/>
      <w:b/>
      <w:szCs w:val="24"/>
    </w:rPr>
  </w:style>
  <w:style w:type="paragraph" w:customStyle="1" w:styleId="10AMLBulletLevel1TABLE85115">
    <w:name w:val="10A ML Bullet Level1 TABLE 8.5/11.5"/>
    <w:basedOn w:val="Normal"/>
    <w:qFormat/>
    <w:rsid w:val="009962C8"/>
    <w:pPr>
      <w:numPr>
        <w:numId w:val="2"/>
      </w:numPr>
      <w:spacing w:after="180" w:line="230" w:lineRule="exact"/>
      <w:ind w:left="274" w:hanging="274"/>
    </w:pPr>
    <w:rPr>
      <w:rFonts w:ascii="Arial" w:hAnsi="Arial"/>
      <w:noProof/>
      <w:kern w:val="17"/>
      <w:sz w:val="17"/>
      <w:szCs w:val="17"/>
    </w:rPr>
  </w:style>
  <w:style w:type="paragraph" w:styleId="Footer">
    <w:name w:val="footer"/>
    <w:basedOn w:val="Normal"/>
    <w:link w:val="FooterChar"/>
    <w:uiPriority w:val="99"/>
    <w:unhideWhenUsed/>
    <w:rsid w:val="00584DED"/>
    <w:pPr>
      <w:tabs>
        <w:tab w:val="center" w:pos="4320"/>
        <w:tab w:val="right" w:pos="8640"/>
      </w:tabs>
    </w:pPr>
  </w:style>
  <w:style w:type="character" w:customStyle="1" w:styleId="FooterChar">
    <w:name w:val="Footer Char"/>
    <w:link w:val="Footer"/>
    <w:uiPriority w:val="99"/>
    <w:rsid w:val="00584DED"/>
    <w:rPr>
      <w:sz w:val="24"/>
      <w:szCs w:val="24"/>
    </w:rPr>
  </w:style>
  <w:style w:type="character" w:customStyle="1" w:styleId="10AMLSectionHeaderGray">
    <w:name w:val="10A ML Section Header Gray"/>
    <w:uiPriority w:val="1"/>
    <w:qFormat/>
    <w:rsid w:val="00434BE0"/>
    <w:rPr>
      <w:rFonts w:ascii="Arial" w:hAnsi="Arial"/>
      <w:b w:val="0"/>
      <w:i w:val="0"/>
      <w:color w:val="75787B"/>
      <w:sz w:val="24"/>
    </w:rPr>
  </w:style>
  <w:style w:type="paragraph" w:customStyle="1" w:styleId="10AMLCTAbodyregblack8511">
    <w:name w:val="10A ML CTA body reg black 8.5/11"/>
    <w:qFormat/>
    <w:rsid w:val="00E64ACA"/>
    <w:pPr>
      <w:pBdr>
        <w:top w:val="single" w:sz="6" w:space="6" w:color="A7A8AA"/>
      </w:pBdr>
      <w:spacing w:before="180" w:line="230" w:lineRule="exact"/>
    </w:pPr>
    <w:rPr>
      <w:rFonts w:ascii="Arial" w:hAnsi="Arial"/>
      <w:noProof/>
      <w:kern w:val="17"/>
      <w:sz w:val="17"/>
      <w:szCs w:val="17"/>
    </w:rPr>
  </w:style>
  <w:style w:type="paragraph" w:customStyle="1" w:styleId="10AMLCTAbodyboldblue85115">
    <w:name w:val="10A ML CTA body bold blue 8.5/11.5"/>
    <w:qFormat/>
    <w:rsid w:val="008E6D11"/>
    <w:pPr>
      <w:spacing w:before="180" w:line="230" w:lineRule="exact"/>
    </w:pPr>
    <w:rPr>
      <w:rFonts w:ascii="Arial" w:hAnsi="Arial"/>
      <w:b/>
      <w:bCs/>
      <w:noProof/>
      <w:color w:val="0090DA"/>
      <w:kern w:val="17"/>
      <w:sz w:val="17"/>
      <w:szCs w:val="17"/>
    </w:rPr>
  </w:style>
  <w:style w:type="paragraph" w:customStyle="1" w:styleId="10AMLADF8pt">
    <w:name w:val="10A ML ADF# 8pt"/>
    <w:basedOn w:val="Normal"/>
    <w:qFormat/>
    <w:rsid w:val="0033292E"/>
    <w:rPr>
      <w:rFonts w:ascii="Arial" w:hAnsi="Arial"/>
      <w:color w:val="A7A8AA"/>
      <w:sz w:val="16"/>
      <w:szCs w:val="16"/>
    </w:rPr>
  </w:style>
  <w:style w:type="paragraph" w:customStyle="1" w:styleId="body">
    <w:name w:val="body"/>
    <w:basedOn w:val="Normal"/>
    <w:qFormat/>
    <w:rsid w:val="00A5669E"/>
    <w:pPr>
      <w:spacing w:after="240" w:line="240" w:lineRule="exact"/>
    </w:pPr>
    <w:rPr>
      <w:rFonts w:ascii="Arial" w:eastAsia="Times New Roman" w:hAnsi="Arial" w:cs="Arial"/>
      <w:noProof/>
      <w:sz w:val="20"/>
      <w:szCs w:val="20"/>
    </w:rPr>
  </w:style>
  <w:style w:type="paragraph" w:customStyle="1" w:styleId="ADFCoverStyles">
    <w:name w:val="ADF# (Cover Styles)"/>
    <w:basedOn w:val="Normal"/>
    <w:uiPriority w:val="99"/>
    <w:rsid w:val="00A510CD"/>
    <w:pPr>
      <w:widowControl w:val="0"/>
      <w:autoSpaceDE w:val="0"/>
      <w:autoSpaceDN w:val="0"/>
      <w:adjustRightInd w:val="0"/>
      <w:spacing w:line="288" w:lineRule="auto"/>
      <w:textAlignment w:val="center"/>
    </w:pPr>
    <w:rPr>
      <w:rFonts w:ascii="ArialMT" w:hAnsi="ArialMT"/>
      <w:color w:val="919E9E"/>
      <w:sz w:val="16"/>
      <w:szCs w:val="16"/>
    </w:rPr>
  </w:style>
  <w:style w:type="paragraph" w:customStyle="1" w:styleId="LargeCallOutBlueCopy">
    <w:name w:val="Large Call Out Blue Copy"/>
    <w:qFormat/>
    <w:rsid w:val="00EA50DC"/>
    <w:pPr>
      <w:spacing w:before="50" w:after="50"/>
    </w:pPr>
    <w:rPr>
      <w:rFonts w:ascii="Arial" w:hAnsi="Arial"/>
      <w:noProof/>
      <w:color w:val="007ABC"/>
      <w:kern w:val="17"/>
      <w:sz w:val="72"/>
      <w:szCs w:val="7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sid w:val="00EA391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0AMLMAJOR2ndHEADLINE30ptspacebefore">
    <w:name w:val="10A ML MAJOR 2nd HEADLINE 30pt space before"/>
    <w:basedOn w:val="Normal"/>
    <w:qFormat/>
    <w:rsid w:val="004817C1"/>
    <w:pPr>
      <w:spacing w:before="600" w:after="90" w:line="440" w:lineRule="exact"/>
    </w:pPr>
    <w:rPr>
      <w:rFonts w:ascii="Georgia" w:eastAsia="Times New Roman" w:hAnsi="Georgia" w:cs="Arial"/>
      <w:b/>
      <w:bCs/>
      <w:noProof/>
      <w:sz w:val="40"/>
      <w:szCs w:val="40"/>
    </w:rPr>
  </w:style>
  <w:style w:type="paragraph" w:customStyle="1" w:styleId="10AMLBody85115">
    <w:name w:val="10A ML Body 8.5/11.5"/>
    <w:qFormat/>
    <w:rsid w:val="00BE5390"/>
    <w:pPr>
      <w:spacing w:after="180" w:line="230" w:lineRule="exact"/>
    </w:pPr>
    <w:rPr>
      <w:rFonts w:ascii="Arial" w:hAnsi="Arial"/>
      <w:noProof/>
      <w:kern w:val="17"/>
      <w:sz w:val="17"/>
      <w:szCs w:val="17"/>
    </w:rPr>
  </w:style>
  <w:style w:type="paragraph" w:styleId="BalloonText">
    <w:name w:val="Balloon Text"/>
    <w:basedOn w:val="Normal"/>
    <w:link w:val="BalloonTextChar"/>
    <w:uiPriority w:val="99"/>
    <w:semiHidden/>
    <w:unhideWhenUsed/>
    <w:rsid w:val="00D006A4"/>
    <w:rPr>
      <w:rFonts w:ascii="Lucida Grande" w:hAnsi="Lucida Grande" w:cs="Lucida Grande"/>
      <w:sz w:val="18"/>
      <w:szCs w:val="18"/>
    </w:rPr>
  </w:style>
  <w:style w:type="character" w:customStyle="1" w:styleId="BalloonTextChar">
    <w:name w:val="Balloon Text Char"/>
    <w:link w:val="BalloonText"/>
    <w:uiPriority w:val="99"/>
    <w:semiHidden/>
    <w:rsid w:val="00D006A4"/>
    <w:rPr>
      <w:rFonts w:ascii="Lucida Grande" w:hAnsi="Lucida Grande" w:cs="Lucida Grande"/>
      <w:sz w:val="18"/>
      <w:szCs w:val="18"/>
    </w:rPr>
  </w:style>
  <w:style w:type="paragraph" w:customStyle="1" w:styleId="10AMLBodyHeadBoldBlue85115">
    <w:name w:val="10A ML Body Head Bold Blue 8.5/11.5"/>
    <w:qFormat/>
    <w:rsid w:val="00DD29FA"/>
    <w:pPr>
      <w:spacing w:line="230" w:lineRule="exact"/>
    </w:pPr>
    <w:rPr>
      <w:rFonts w:ascii="Arial" w:hAnsi="Arial"/>
      <w:b/>
      <w:bCs/>
      <w:noProof/>
      <w:color w:val="0090DA"/>
      <w:kern w:val="17"/>
      <w:sz w:val="17"/>
      <w:szCs w:val="17"/>
    </w:rPr>
  </w:style>
  <w:style w:type="paragraph" w:customStyle="1" w:styleId="10AMLBulletLevel12ptspaceafter">
    <w:name w:val="10A ML Bullet Level1 2pt space after"/>
    <w:qFormat/>
    <w:rsid w:val="00780347"/>
    <w:pPr>
      <w:numPr>
        <w:numId w:val="1"/>
      </w:numPr>
      <w:spacing w:after="40" w:line="230" w:lineRule="exact"/>
      <w:ind w:left="274" w:hanging="274"/>
    </w:pPr>
    <w:rPr>
      <w:rFonts w:ascii="Arial" w:hAnsi="Arial"/>
      <w:noProof/>
      <w:kern w:val="17"/>
      <w:sz w:val="17"/>
      <w:szCs w:val="17"/>
    </w:rPr>
  </w:style>
  <w:style w:type="paragraph" w:customStyle="1" w:styleId="10AMLSubHead11135">
    <w:name w:val="10A ML SubHead 11/13.5"/>
    <w:autoRedefine/>
    <w:qFormat/>
    <w:rsid w:val="00780347"/>
    <w:pPr>
      <w:spacing w:after="90" w:line="270" w:lineRule="exact"/>
    </w:pPr>
    <w:rPr>
      <w:rFonts w:ascii="Arial" w:hAnsi="Arial" w:cs="Arial"/>
      <w:bCs/>
      <w:sz w:val="22"/>
      <w:szCs w:val="24"/>
    </w:rPr>
  </w:style>
  <w:style w:type="paragraph" w:customStyle="1" w:styleId="10AMLFootnoteLegalws1012">
    <w:name w:val="10A ML Footnote Legal w/#s 10/12"/>
    <w:qFormat/>
    <w:rsid w:val="00BF11C5"/>
    <w:pPr>
      <w:numPr>
        <w:numId w:val="3"/>
      </w:numPr>
      <w:tabs>
        <w:tab w:val="left" w:pos="0"/>
        <w:tab w:val="left" w:pos="270"/>
      </w:tabs>
      <w:spacing w:after="90" w:line="240" w:lineRule="exact"/>
      <w:ind w:left="274" w:hanging="274"/>
    </w:pPr>
    <w:rPr>
      <w:rFonts w:ascii="Arial" w:hAnsi="Arial"/>
      <w:noProof/>
      <w:kern w:val="17"/>
      <w:szCs w:val="17"/>
    </w:rPr>
  </w:style>
  <w:style w:type="paragraph" w:customStyle="1" w:styleId="10AMLBodyHeadBold85115">
    <w:name w:val="10A ML Body Head Bold 8.5/11.5"/>
    <w:qFormat/>
    <w:rsid w:val="0002212F"/>
    <w:pPr>
      <w:spacing w:after="90" w:line="230" w:lineRule="exact"/>
    </w:pPr>
    <w:rPr>
      <w:rFonts w:ascii="Arial" w:hAnsi="Arial"/>
      <w:b/>
      <w:bCs/>
      <w:noProof/>
      <w:color w:val="000000"/>
      <w:kern w:val="17"/>
      <w:sz w:val="17"/>
      <w:szCs w:val="17"/>
    </w:rPr>
  </w:style>
  <w:style w:type="table" w:styleId="TableGrid">
    <w:name w:val="Table Grid"/>
    <w:basedOn w:val="TableNormal"/>
    <w:uiPriority w:val="59"/>
    <w:rsid w:val="009F4F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AMLFootnoteLegal1012">
    <w:name w:val="10A ML Footnote Legal 10/12"/>
    <w:qFormat/>
    <w:rsid w:val="00BF11C5"/>
    <w:pPr>
      <w:spacing w:after="90" w:line="240" w:lineRule="exact"/>
    </w:pPr>
    <w:rPr>
      <w:rFonts w:ascii="Arial" w:hAnsi="Arial"/>
      <w:noProof/>
      <w:kern w:val="17"/>
      <w:szCs w:val="17"/>
    </w:rPr>
  </w:style>
  <w:style w:type="paragraph" w:customStyle="1" w:styleId="75AMLBody85115">
    <w:name w:val="7.5A ML Body 8.5/11.5"/>
    <w:qFormat/>
    <w:rsid w:val="00EA50DC"/>
    <w:pPr>
      <w:spacing w:after="180" w:line="230" w:lineRule="exact"/>
    </w:pPr>
    <w:rPr>
      <w:rFonts w:ascii="Arial" w:hAnsi="Arial"/>
      <w:noProof/>
      <w:kern w:val="17"/>
      <w:sz w:val="17"/>
      <w:szCs w:val="17"/>
    </w:rPr>
  </w:style>
  <w:style w:type="paragraph" w:customStyle="1" w:styleId="10AMLMAJOR1stHEADLINEnospacebefore">
    <w:name w:val="10A ML MAJOR 1st HEADLINE no space before"/>
    <w:qFormat/>
    <w:rsid w:val="00244B59"/>
    <w:pPr>
      <w:spacing w:after="90" w:line="440" w:lineRule="exact"/>
    </w:pPr>
    <w:rPr>
      <w:rFonts w:ascii="Georgia" w:eastAsia="Times New Roman" w:hAnsi="Georgia" w:cs="Arial"/>
      <w:b/>
      <w:bCs/>
      <w:noProof/>
      <w:sz w:val="40"/>
      <w:szCs w:val="42"/>
    </w:rPr>
  </w:style>
  <w:style w:type="paragraph" w:customStyle="1" w:styleId="10AMLQuote12145">
    <w:name w:val="10A ML Quote 12/14.5"/>
    <w:basedOn w:val="Normal"/>
    <w:qFormat/>
    <w:rsid w:val="004C3539"/>
    <w:pPr>
      <w:pBdr>
        <w:top w:val="single" w:sz="6" w:space="9" w:color="A7A8AA"/>
        <w:bottom w:val="single" w:sz="12" w:space="9" w:color="A7A8AA"/>
      </w:pBdr>
      <w:spacing w:before="450" w:after="490" w:line="290" w:lineRule="exact"/>
    </w:pPr>
    <w:rPr>
      <w:rFonts w:ascii="Georgia" w:hAnsi="Georgia"/>
      <w:b/>
      <w:bCs/>
      <w:color w:val="0061A0"/>
    </w:rPr>
  </w:style>
  <w:style w:type="paragraph" w:customStyle="1" w:styleId="10AMLFotterCodes69">
    <w:name w:val="10A ML Fotter Codes 6/9"/>
    <w:qFormat/>
    <w:rsid w:val="00323693"/>
    <w:pPr>
      <w:tabs>
        <w:tab w:val="center" w:pos="4320"/>
        <w:tab w:val="right" w:pos="8640"/>
      </w:tabs>
      <w:spacing w:line="180" w:lineRule="exact"/>
      <w:jc w:val="right"/>
    </w:pPr>
    <w:rPr>
      <w:rFonts w:ascii="Arial" w:hAnsi="Arial" w:cs="Arial"/>
      <w:sz w:val="12"/>
      <w:szCs w:val="12"/>
    </w:rPr>
  </w:style>
  <w:style w:type="paragraph" w:customStyle="1" w:styleId="10AMLSectionHeaderBlack12pt">
    <w:name w:val="10A ML Section Header Black 12pt"/>
    <w:basedOn w:val="Normal"/>
    <w:qFormat/>
    <w:rsid w:val="00B16C8E"/>
    <w:pPr>
      <w:tabs>
        <w:tab w:val="right" w:pos="10170"/>
        <w:tab w:val="right" w:pos="10800"/>
      </w:tabs>
      <w:spacing w:line="290" w:lineRule="exact"/>
    </w:pPr>
    <w:rPr>
      <w:rFonts w:ascii="Arial" w:hAnsi="Arial" w:cs="Arial"/>
      <w:b/>
    </w:rPr>
  </w:style>
  <w:style w:type="paragraph" w:customStyle="1" w:styleId="10AMLCallOutBoxBlueHeadline12145">
    <w:name w:val="10A ML Call Out Box Blue Headline 12/14.5"/>
    <w:basedOn w:val="Normal"/>
    <w:qFormat/>
    <w:rsid w:val="00F025D5"/>
    <w:pPr>
      <w:spacing w:line="290" w:lineRule="exact"/>
    </w:pPr>
    <w:rPr>
      <w:rFonts w:ascii="Arial" w:hAnsi="Arial" w:cs="Arial"/>
      <w:b/>
      <w:color w:val="0061A0"/>
    </w:rPr>
  </w:style>
  <w:style w:type="paragraph" w:customStyle="1" w:styleId="10AMLCallOutBoxbody10125">
    <w:name w:val="10A ML Call Out Box body 10/12.5"/>
    <w:basedOn w:val="Normal"/>
    <w:qFormat/>
    <w:rsid w:val="00970AC5"/>
    <w:pPr>
      <w:spacing w:after="180" w:line="250" w:lineRule="exact"/>
    </w:pPr>
    <w:rPr>
      <w:rFonts w:ascii="Arial" w:hAnsi="Arial" w:cs="Arial"/>
      <w:sz w:val="20"/>
      <w:szCs w:val="20"/>
    </w:rPr>
  </w:style>
  <w:style w:type="character" w:customStyle="1" w:styleId="10AMLCallOutBoxbodyboldblue">
    <w:name w:val="10A ML Call Out Box body bold blue"/>
    <w:uiPriority w:val="1"/>
    <w:qFormat/>
    <w:rsid w:val="00151C55"/>
    <w:rPr>
      <w:rFonts w:ascii="Arial" w:hAnsi="Arial"/>
      <w:b/>
      <w:color w:val="0061A0"/>
      <w:sz w:val="20"/>
    </w:rPr>
  </w:style>
  <w:style w:type="paragraph" w:styleId="Header">
    <w:name w:val="header"/>
    <w:basedOn w:val="Normal"/>
    <w:link w:val="HeaderChar"/>
    <w:uiPriority w:val="99"/>
    <w:unhideWhenUsed/>
    <w:qFormat/>
    <w:rsid w:val="00584DED"/>
    <w:pPr>
      <w:tabs>
        <w:tab w:val="center" w:pos="4320"/>
        <w:tab w:val="right" w:pos="8640"/>
      </w:tabs>
    </w:pPr>
  </w:style>
  <w:style w:type="character" w:customStyle="1" w:styleId="HeaderChar">
    <w:name w:val="Header Char"/>
    <w:link w:val="Header"/>
    <w:uiPriority w:val="99"/>
    <w:rsid w:val="00584DED"/>
    <w:rPr>
      <w:sz w:val="24"/>
      <w:szCs w:val="24"/>
    </w:rPr>
  </w:style>
  <w:style w:type="character" w:customStyle="1" w:styleId="10AMLbodycopybold">
    <w:name w:val="10A ML body copy bold"/>
    <w:uiPriority w:val="1"/>
    <w:qFormat/>
    <w:rsid w:val="00212BE9"/>
    <w:rPr>
      <w:rFonts w:ascii="Arial-BoldMT" w:hAnsi="Arial-BoldMT" w:cs="Arial-BoldMT"/>
      <w:b/>
      <w:bCs/>
    </w:rPr>
  </w:style>
  <w:style w:type="paragraph" w:customStyle="1" w:styleId="10AMLBody9ptspaceaboveforTABLEbullets">
    <w:name w:val="10A ML Body 9pt space above for TABLE bullets"/>
    <w:qFormat/>
    <w:rsid w:val="00DC2391"/>
    <w:pPr>
      <w:spacing w:before="180" w:after="180" w:line="230" w:lineRule="exact"/>
    </w:pPr>
    <w:rPr>
      <w:rFonts w:ascii="Arial" w:hAnsi="Arial"/>
      <w:noProof/>
      <w:kern w:val="17"/>
      <w:sz w:val="17"/>
      <w:szCs w:val="17"/>
    </w:rPr>
  </w:style>
  <w:style w:type="character" w:customStyle="1" w:styleId="10AMLCallOutBoxbodyregblue">
    <w:name w:val="10A ML Call Out Box body reg blue"/>
    <w:uiPriority w:val="1"/>
    <w:qFormat/>
    <w:rsid w:val="00151C55"/>
    <w:rPr>
      <w:rFonts w:ascii="Arial" w:hAnsi="Arial"/>
      <w:b w:val="0"/>
      <w:color w:val="0061A0"/>
      <w:sz w:val="20"/>
    </w:rPr>
  </w:style>
  <w:style w:type="paragraph" w:customStyle="1" w:styleId="10AMLAddress911">
    <w:name w:val="10A ML Address 9/11"/>
    <w:basedOn w:val="Normal"/>
    <w:qFormat/>
    <w:rsid w:val="00323693"/>
    <w:pPr>
      <w:spacing w:line="220" w:lineRule="exact"/>
      <w:jc w:val="right"/>
    </w:pPr>
    <w:rPr>
      <w:rFonts w:ascii="Arial" w:hAnsi="Arial"/>
      <w:sz w:val="18"/>
      <w:szCs w:val="18"/>
    </w:rPr>
  </w:style>
  <w:style w:type="character" w:customStyle="1" w:styleId="10AMLAddressBold">
    <w:name w:val="10A ML Address Bold"/>
    <w:uiPriority w:val="1"/>
    <w:qFormat/>
    <w:rsid w:val="003738CB"/>
    <w:rPr>
      <w:b/>
    </w:rPr>
  </w:style>
  <w:style w:type="paragraph" w:customStyle="1" w:styleId="10AMLCAllOutBoxBlackHeadline1012">
    <w:name w:val="10A ML CAll Out Box Black Headline 10/12"/>
    <w:qFormat/>
    <w:rsid w:val="00D55937"/>
    <w:pPr>
      <w:spacing w:before="90" w:line="240" w:lineRule="exact"/>
    </w:pPr>
    <w:rPr>
      <w:rFonts w:ascii="Arial" w:hAnsi="Arial" w:cs="Arial"/>
      <w:b/>
      <w:szCs w:val="24"/>
    </w:rPr>
  </w:style>
  <w:style w:type="paragraph" w:customStyle="1" w:styleId="10AMLBulletLevel1TABLE85115">
    <w:name w:val="10A ML Bullet Level1 TABLE 8.5/11.5"/>
    <w:basedOn w:val="Normal"/>
    <w:qFormat/>
    <w:rsid w:val="009962C8"/>
    <w:pPr>
      <w:numPr>
        <w:numId w:val="2"/>
      </w:numPr>
      <w:spacing w:after="180" w:line="230" w:lineRule="exact"/>
      <w:ind w:left="274" w:hanging="274"/>
    </w:pPr>
    <w:rPr>
      <w:rFonts w:ascii="Arial" w:hAnsi="Arial"/>
      <w:noProof/>
      <w:kern w:val="17"/>
      <w:sz w:val="17"/>
      <w:szCs w:val="17"/>
    </w:rPr>
  </w:style>
  <w:style w:type="paragraph" w:styleId="Footer">
    <w:name w:val="footer"/>
    <w:basedOn w:val="Normal"/>
    <w:link w:val="FooterChar"/>
    <w:uiPriority w:val="99"/>
    <w:unhideWhenUsed/>
    <w:rsid w:val="00584DED"/>
    <w:pPr>
      <w:tabs>
        <w:tab w:val="center" w:pos="4320"/>
        <w:tab w:val="right" w:pos="8640"/>
      </w:tabs>
    </w:pPr>
  </w:style>
  <w:style w:type="character" w:customStyle="1" w:styleId="FooterChar">
    <w:name w:val="Footer Char"/>
    <w:link w:val="Footer"/>
    <w:uiPriority w:val="99"/>
    <w:rsid w:val="00584DED"/>
    <w:rPr>
      <w:sz w:val="24"/>
      <w:szCs w:val="24"/>
    </w:rPr>
  </w:style>
  <w:style w:type="character" w:customStyle="1" w:styleId="10AMLSectionHeaderGray">
    <w:name w:val="10A ML Section Header Gray"/>
    <w:uiPriority w:val="1"/>
    <w:qFormat/>
    <w:rsid w:val="00434BE0"/>
    <w:rPr>
      <w:rFonts w:ascii="Arial" w:hAnsi="Arial"/>
      <w:b w:val="0"/>
      <w:i w:val="0"/>
      <w:color w:val="75787B"/>
      <w:sz w:val="24"/>
    </w:rPr>
  </w:style>
  <w:style w:type="paragraph" w:customStyle="1" w:styleId="10AMLCTAbodyregblack8511">
    <w:name w:val="10A ML CTA body reg black 8.5/11"/>
    <w:qFormat/>
    <w:rsid w:val="00E64ACA"/>
    <w:pPr>
      <w:pBdr>
        <w:top w:val="single" w:sz="6" w:space="6" w:color="A7A8AA"/>
      </w:pBdr>
      <w:spacing w:before="180" w:line="230" w:lineRule="exact"/>
    </w:pPr>
    <w:rPr>
      <w:rFonts w:ascii="Arial" w:hAnsi="Arial"/>
      <w:noProof/>
      <w:kern w:val="17"/>
      <w:sz w:val="17"/>
      <w:szCs w:val="17"/>
    </w:rPr>
  </w:style>
  <w:style w:type="paragraph" w:customStyle="1" w:styleId="10AMLCTAbodyboldblue85115">
    <w:name w:val="10A ML CTA body bold blue 8.5/11.5"/>
    <w:qFormat/>
    <w:rsid w:val="008E6D11"/>
    <w:pPr>
      <w:spacing w:before="180" w:line="230" w:lineRule="exact"/>
    </w:pPr>
    <w:rPr>
      <w:rFonts w:ascii="Arial" w:hAnsi="Arial"/>
      <w:b/>
      <w:bCs/>
      <w:noProof/>
      <w:color w:val="0090DA"/>
      <w:kern w:val="17"/>
      <w:sz w:val="17"/>
      <w:szCs w:val="17"/>
    </w:rPr>
  </w:style>
  <w:style w:type="paragraph" w:customStyle="1" w:styleId="10AMLADF8pt">
    <w:name w:val="10A ML ADF# 8pt"/>
    <w:basedOn w:val="Normal"/>
    <w:qFormat/>
    <w:rsid w:val="0033292E"/>
    <w:rPr>
      <w:rFonts w:ascii="Arial" w:hAnsi="Arial"/>
      <w:color w:val="A7A8AA"/>
      <w:sz w:val="16"/>
      <w:szCs w:val="16"/>
    </w:rPr>
  </w:style>
  <w:style w:type="paragraph" w:customStyle="1" w:styleId="body">
    <w:name w:val="body"/>
    <w:basedOn w:val="Normal"/>
    <w:qFormat/>
    <w:rsid w:val="00A5669E"/>
    <w:pPr>
      <w:spacing w:after="240" w:line="240" w:lineRule="exact"/>
    </w:pPr>
    <w:rPr>
      <w:rFonts w:ascii="Arial" w:eastAsia="Times New Roman" w:hAnsi="Arial" w:cs="Arial"/>
      <w:noProof/>
      <w:sz w:val="20"/>
      <w:szCs w:val="20"/>
    </w:rPr>
  </w:style>
  <w:style w:type="paragraph" w:customStyle="1" w:styleId="ADFCoverStyles">
    <w:name w:val="ADF# (Cover Styles)"/>
    <w:basedOn w:val="Normal"/>
    <w:uiPriority w:val="99"/>
    <w:rsid w:val="00A510CD"/>
    <w:pPr>
      <w:widowControl w:val="0"/>
      <w:autoSpaceDE w:val="0"/>
      <w:autoSpaceDN w:val="0"/>
      <w:adjustRightInd w:val="0"/>
      <w:spacing w:line="288" w:lineRule="auto"/>
      <w:textAlignment w:val="center"/>
    </w:pPr>
    <w:rPr>
      <w:rFonts w:ascii="ArialMT" w:hAnsi="ArialMT"/>
      <w:color w:val="919E9E"/>
      <w:sz w:val="16"/>
      <w:szCs w:val="16"/>
    </w:rPr>
  </w:style>
  <w:style w:type="paragraph" w:customStyle="1" w:styleId="LargeCallOutBlueCopy">
    <w:name w:val="Large Call Out Blue Copy"/>
    <w:qFormat/>
    <w:rsid w:val="00EA50DC"/>
    <w:pPr>
      <w:spacing w:before="50" w:after="50"/>
    </w:pPr>
    <w:rPr>
      <w:rFonts w:ascii="Arial" w:hAnsi="Arial"/>
      <w:noProof/>
      <w:color w:val="007ABC"/>
      <w:kern w:val="17"/>
      <w:sz w:val="7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4685671">
      <w:bodyDiv w:val="1"/>
      <w:marLeft w:val="0"/>
      <w:marRight w:val="0"/>
      <w:marTop w:val="0"/>
      <w:marBottom w:val="0"/>
      <w:divBdr>
        <w:top w:val="none" w:sz="0" w:space="0" w:color="auto"/>
        <w:left w:val="none" w:sz="0" w:space="0" w:color="auto"/>
        <w:bottom w:val="none" w:sz="0" w:space="0" w:color="auto"/>
        <w:right w:val="none" w:sz="0" w:space="0" w:color="auto"/>
      </w:divBdr>
    </w:div>
    <w:div w:id="1001815369">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0.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martins-ros\AppData\Local\Microsoft\Windows\Temporary%20Internet%20Files\Content.IE5\D6FPR8SO\Dental%20PPO%20Product%20Overview_exp09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294899-9113-4C81-BACE-C254FF1E8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Dental PPO Product Overview_exp0918.dotx</Template>
  <TotalTime>3</TotalTime>
  <Pages>2</Pages>
  <Words>409</Words>
  <Characters>2336</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MetLife</Company>
  <LinksUpToDate>false</LinksUpToDate>
  <CharactersWithSpaces>2740</CharactersWithSpaces>
  <SharedDoc>false</SharedDoc>
  <HLinks>
    <vt:vector size="6" baseType="variant">
      <vt:variant>
        <vt:i4>720922</vt:i4>
      </vt:variant>
      <vt:variant>
        <vt:i4>5103</vt:i4>
      </vt:variant>
      <vt:variant>
        <vt:i4>1025</vt:i4>
      </vt:variant>
      <vt:variant>
        <vt:i4>1</vt:i4>
      </vt:variant>
      <vt:variant>
        <vt:lpwstr>ML_Disability_icon_27_CMYK_Mobile App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Nelia Martins-Rosa</dc:creator>
  <cp:lastModifiedBy>Laurel Chapman</cp:lastModifiedBy>
  <cp:revision>2</cp:revision>
  <cp:lastPrinted>2017-07-09T20:51:00Z</cp:lastPrinted>
  <dcterms:created xsi:type="dcterms:W3CDTF">2018-09-05T19:07:00Z</dcterms:created>
  <dcterms:modified xsi:type="dcterms:W3CDTF">2018-09-05T19:07:00Z</dcterms:modified>
</cp:coreProperties>
</file>