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045" w:rsidRPr="00B03CF1" w:rsidRDefault="00922045" w:rsidP="00922045">
      <w:pPr>
        <w:pStyle w:val="10AMLMAJOR1stHEADLINEnospacebefore"/>
      </w:pPr>
      <w:bookmarkStart w:id="0" w:name="_GoBack"/>
      <w:bookmarkEnd w:id="0"/>
      <w:r w:rsidRPr="00B03CF1">
        <w:t xml:space="preserve">Why is having </w:t>
      </w:r>
      <w:r w:rsidR="003A5072">
        <w:t>s</w:t>
      </w:r>
      <w:r w:rsidRPr="00B03CF1">
        <w:t xml:space="preserve">hort </w:t>
      </w:r>
      <w:r w:rsidR="003A5072">
        <w:t>t</w:t>
      </w:r>
      <w:r w:rsidRPr="00B03CF1">
        <w:t xml:space="preserve">erm </w:t>
      </w:r>
      <w:r w:rsidR="003A5072">
        <w:t>d</w:t>
      </w:r>
      <w:r w:rsidRPr="00B03CF1">
        <w:t xml:space="preserve">isability insurance important? </w:t>
      </w:r>
    </w:p>
    <w:p w:rsidR="001B1425" w:rsidRPr="00EF406B" w:rsidRDefault="00922045" w:rsidP="00EF406B">
      <w:pPr>
        <w:pStyle w:val="10AMLSubHead11135"/>
      </w:pPr>
      <w:r w:rsidRPr="00EF406B">
        <w:t xml:space="preserve">Financial experts have long recommended </w:t>
      </w:r>
      <w:r w:rsidR="003A5072" w:rsidRPr="00EF406B">
        <w:t>d</w:t>
      </w:r>
      <w:r w:rsidRPr="00EF406B">
        <w:t xml:space="preserve">isability insurance as part of a sound financial plan should you be unable to work due to illness or injury. </w:t>
      </w:r>
    </w:p>
    <w:p w:rsidR="00EF406B" w:rsidRDefault="00EF406B" w:rsidP="00922045">
      <w:pPr>
        <w:pStyle w:val="10AMLBody85115"/>
        <w:rPr>
          <w:sz w:val="20"/>
          <w:szCs w:val="20"/>
        </w:rPr>
      </w:pPr>
    </w:p>
    <w:p w:rsidR="00922045" w:rsidRPr="00881CD7" w:rsidRDefault="00D34B40" w:rsidP="00922045">
      <w:pPr>
        <w:pStyle w:val="10AMLBody85115"/>
        <w:rPr>
          <w:sz w:val="20"/>
          <w:szCs w:val="20"/>
        </w:rPr>
      </w:pPr>
      <w:r w:rsidRPr="00881CD7">
        <w:rPr>
          <w:sz w:val="20"/>
          <w:szCs w:val="20"/>
        </w:rPr>
        <mc:AlternateContent>
          <mc:Choice Requires="wps">
            <w:drawing>
              <wp:anchor distT="0" distB="0" distL="114300" distR="114300" simplePos="0" relativeHeight="251657728" behindDoc="0" locked="0" layoutInCell="1" allowOverlap="1" wp14:anchorId="2F46C62B" wp14:editId="492D2408">
                <wp:simplePos x="0" y="0"/>
                <wp:positionH relativeFrom="page">
                  <wp:posOffset>5815330</wp:posOffset>
                </wp:positionH>
                <wp:positionV relativeFrom="paragraph">
                  <wp:posOffset>393065</wp:posOffset>
                </wp:positionV>
                <wp:extent cx="1493520" cy="3786505"/>
                <wp:effectExtent l="0" t="2540" r="0" b="1905"/>
                <wp:wrapNone/>
                <wp:docPr id="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3786505"/>
                        </a:xfrm>
                        <a:prstGeom prst="rect">
                          <a:avLst/>
                        </a:prstGeom>
                        <a:solidFill>
                          <a:srgbClr val="F1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txbx>
                        <w:txbxContent>
                          <w:p w:rsidR="00922045" w:rsidRDefault="00922045" w:rsidP="00922045">
                            <w:pPr>
                              <w:pStyle w:val="10AMLCallOutBoxBlueHeadline12145"/>
                            </w:pPr>
                            <w:r w:rsidRPr="00D72473">
                              <w:t xml:space="preserve">Enroll today! </w:t>
                            </w:r>
                          </w:p>
                          <w:p w:rsidR="00922045" w:rsidRPr="00D72473" w:rsidRDefault="00922045" w:rsidP="00922045">
                            <w:pPr>
                              <w:pStyle w:val="10AMLCallOutBoxbody10125"/>
                            </w:pPr>
                            <w:r w:rsidRPr="00D72473">
                              <w:t xml:space="preserve">For questions, </w:t>
                            </w:r>
                            <w:r w:rsidRPr="00D72473">
                              <w:br/>
                              <w:t xml:space="preserve">please call MetLife at </w:t>
                            </w:r>
                            <w:r w:rsidRPr="00EA391D">
                              <w:rPr>
                                <w:rStyle w:val="10AMLCallOutBoxbodyboldblue"/>
                              </w:rPr>
                              <w:t>1 800 GET-MET8</w:t>
                            </w:r>
                            <w:r w:rsidRPr="00D72473">
                              <w:t xml:space="preserve"> </w:t>
                            </w:r>
                            <w:r w:rsidRPr="00D72473">
                              <w:br/>
                            </w:r>
                            <w:r w:rsidR="00881CD7">
                              <w:rPr>
                                <w:rStyle w:val="10AMLCallOutBoxbodyregblue"/>
                              </w:rPr>
                              <w:t>(1-800-438-6388)</w:t>
                            </w:r>
                          </w:p>
                          <w:p w:rsidR="00922045" w:rsidRPr="00D72473" w:rsidRDefault="00922045" w:rsidP="00922045">
                            <w:pPr>
                              <w:pStyle w:val="10AMLCAllOutBoxBlackHeadline1012"/>
                            </w:pPr>
                            <w:r w:rsidRPr="00D72473">
                              <w:t xml:space="preserve">Why should </w:t>
                            </w:r>
                            <w:r w:rsidRPr="00D72473">
                              <w:br/>
                              <w:t>I enroll now?</w:t>
                            </w:r>
                          </w:p>
                          <w:p w:rsidR="00196BBC" w:rsidRPr="00B03CF1" w:rsidRDefault="00196BBC" w:rsidP="00196BBC">
                            <w:pPr>
                              <w:pStyle w:val="10AMLBulletLevel12ptspaceafter"/>
                            </w:pPr>
                            <w:r w:rsidRPr="00B03CF1">
                              <w:t>Your coverage is guaranteed</w:t>
                            </w:r>
                            <w:r w:rsidR="00CB49CE">
                              <w:t>.</w:t>
                            </w:r>
                            <w:r w:rsidR="00CB49CE">
                              <w:rPr>
                                <w:vertAlign w:val="superscript"/>
                              </w:rPr>
                              <w:t>4</w:t>
                            </w:r>
                          </w:p>
                          <w:p w:rsidR="00196BBC" w:rsidRPr="00B03CF1" w:rsidRDefault="00196BBC" w:rsidP="00196BBC">
                            <w:pPr>
                              <w:pStyle w:val="10AMLBulletLevel12ptspaceafter"/>
                            </w:pPr>
                            <w:r w:rsidRPr="00B03CF1">
                              <w:t>Take your coverage with you even if you change jobs</w:t>
                            </w:r>
                            <w:r w:rsidR="00CB49CE">
                              <w:t>.</w:t>
                            </w:r>
                            <w:r w:rsidR="00CB49CE">
                              <w:rPr>
                                <w:vertAlign w:val="superscript"/>
                              </w:rPr>
                              <w:t>5</w:t>
                            </w:r>
                          </w:p>
                          <w:p w:rsidR="00922045" w:rsidRPr="00CC4074" w:rsidRDefault="00196BBC" w:rsidP="00196BBC">
                            <w:pPr>
                              <w:pStyle w:val="10AMLBulletLevel12ptspaceafter"/>
                            </w:pPr>
                            <w:r w:rsidRPr="00B03CF1">
                              <w:t>Convenience of payroll deducted premium payments</w:t>
                            </w:r>
                            <w:r w:rsidR="00CB49CE">
                              <w:rPr>
                                <w:vertAlign w:val="superscript"/>
                              </w:rPr>
                              <w:t>6</w:t>
                            </w:r>
                          </w:p>
                        </w:txbxContent>
                      </wps:txbx>
                      <wps:bodyPr rot="0" vert="horz" wrap="square" lIns="118872" tIns="1170432" rIns="118872" bIns="118872"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margin-left:457.9pt;margin-top:30.95pt;width:117.6pt;height:298.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zJDAMAAHAGAAAOAAAAZHJzL2Uyb0RvYy54bWysVclu2zAQvRfoPxC8K1osWQuiBLFjFQXS&#10;BUiKnmmJsohKpErSkdOi/94h6SXuAhRtE0DgiKM3b94svrzeDT16pFIxwUscXgQYUV6LhvFNiT88&#10;VF6GkdKEN6QXnJb4iSp8ffXyxeU0FjQSnegbKhGAcFVMY4k7rcfC91Xd0YGoCzFSDpetkAPRYMqN&#10;30gyAfrQ+1EQzP1JyGaUoqZKwdtbd4mvLH7b0lq/a1tFNepLDNy0fUr7XJunf3VJio0kY8fqPQ3y&#10;FywGwjgEPULdEk3QVrKfoAZWS6FEqy9qMfiibVlNbQ6QTRj8kM19R0ZqcwFx1HiUSf0/2Prt43uJ&#10;WFPiBCNOBijRA91ptBA7lM2MPNOoCvC6H8FP7+A9lNmmqsY7UX9SiItlR/iG3kgppo6SBuiF5kv/&#10;2acORxmQ9fRGNBCHbLWwQLtWDkY7UAMBOpTp6Vgaw6U2IeN8lkRwVcPdLM3mSZDYGKQ4fD5KpV9R&#10;MSBzKLGE2lt48nintKFDioOLiaZEz5qK9b015Ga97CV6JNAnVVhFVbRHP3PruXHmwnzmEN0bajvN&#10;hSEFcIaj8TTsbRd8zcMoDhZR7lXzLPXiKk68PA0yLwjzRT4P4jy+rb4ZumFcdKxpKL9jnB46Moz/&#10;rOL72XC9ZHsSTSXOkyhxFfttyoH9+1XKA9MwoD0bSpwdnUhh6rziDYhACk1Y787+OX2rOWhwLsVN&#10;lQRpPMu8NE1mXjxbBd4iq5bezTKcz9PVYrlYhedSrKy86t/VsEQOtTKG2EJ2910zoYaZppkleRRi&#10;MGBFRKnLF5F+A7ut1hIjKfRHpjs7mKZHDYZ63jtZYP5d3/VjR1xHpXGepwd1nbvV5hjeKXVi9kzI&#10;ffInLaGPDx1mJ8wMlRsvvVvvoCJm7NaieYJZA752oGBDw6ET8gtGE2y7EqvPWyIpRv1rbuY1zLI0&#10;gv24t9IgnoEpzy7XZxbhNeCVWGPkjkvt9up2lGzTQTi3Jri4gUFvmR3BEzXIxxiw1mxm+xVs9uZz&#10;23qdfiiuvgMAAP//AwBQSwMEFAAGAAgAAAAhAOO5ngHgAAAACwEAAA8AAABkcnMvZG93bnJldi54&#10;bWxMj8FOwzAQRO9I/IO1SNyo40qpmhCnqgJIiFtDhTi68TaJaq+j2GkDX497osfZGc2+KTazNeyM&#10;o+8dSRCLBBhS43RPrYT959vTGpgPirQyjlDCD3rYlPd3hcq1u9AOz3VoWSwhnysJXQhDzrlvOrTK&#10;L9yAFL2jG60KUY4t16O6xHJr+DJJVtyqnuKHTg1Yddic6slKMPsPn718fdsmTHxr36vqdfdbS/n4&#10;MG+fgQWcw38YrvgRHcrIdHATac+MhEykET1IWIkM2DUgUhHXHeIlXS+BlwW/3VD+AQAA//8DAFBL&#10;AQItABQABgAIAAAAIQC2gziS/gAAAOEBAAATAAAAAAAAAAAAAAAAAAAAAABbQ29udGVudF9UeXBl&#10;c10ueG1sUEsBAi0AFAAGAAgAAAAhADj9If/WAAAAlAEAAAsAAAAAAAAAAAAAAAAALwEAAF9yZWxz&#10;Ly5yZWxzUEsBAi0AFAAGAAgAAAAhAIsAbMkMAwAAcAYAAA4AAAAAAAAAAAAAAAAALgIAAGRycy9l&#10;Mm9Eb2MueG1sUEsBAi0AFAAGAAgAAAAhAOO5ngHgAAAACwEAAA8AAAAAAAAAAAAAAAAAZgUAAGRy&#10;cy9kb3ducmV2LnhtbFBLBQYAAAAABAAEAPMAAABzBgAAAAA=&#10;" fillcolor="#f1f2f2" stroked="f">
                <v:shadow opacity="49150f"/>
                <v:textbox inset="9.36pt,92.16pt,9.36pt,9.36pt">
                  <w:txbxContent>
                    <w:p w:rsidR="00922045" w:rsidRDefault="00922045" w:rsidP="00922045">
                      <w:pPr>
                        <w:pStyle w:val="10AMLCallOutBoxBlueHeadline12145"/>
                      </w:pPr>
                      <w:r w:rsidRPr="00D72473">
                        <w:t xml:space="preserve">Enroll today! </w:t>
                      </w:r>
                    </w:p>
                    <w:p w:rsidR="00922045" w:rsidRPr="00D72473" w:rsidRDefault="00922045" w:rsidP="00922045">
                      <w:pPr>
                        <w:pStyle w:val="10AMLCallOutBoxbody10125"/>
                      </w:pPr>
                      <w:r w:rsidRPr="00D72473">
                        <w:t xml:space="preserve">For questions, </w:t>
                      </w:r>
                      <w:r w:rsidRPr="00D72473">
                        <w:br/>
                        <w:t xml:space="preserve">please call MetLife at </w:t>
                      </w:r>
                      <w:r w:rsidRPr="00EA391D">
                        <w:rPr>
                          <w:rStyle w:val="10AMLCallOutBoxbodyboldblue"/>
                        </w:rPr>
                        <w:t>1 800 GET-MET8</w:t>
                      </w:r>
                      <w:r w:rsidRPr="00D72473">
                        <w:t xml:space="preserve"> </w:t>
                      </w:r>
                      <w:r w:rsidRPr="00D72473">
                        <w:br/>
                      </w:r>
                      <w:r w:rsidR="00881CD7">
                        <w:rPr>
                          <w:rStyle w:val="10AMLCallOutBoxbodyregblue"/>
                        </w:rPr>
                        <w:t>(1-800-438-6388)</w:t>
                      </w:r>
                    </w:p>
                    <w:p w:rsidR="00922045" w:rsidRPr="00D72473" w:rsidRDefault="00922045" w:rsidP="00922045">
                      <w:pPr>
                        <w:pStyle w:val="10AMLCAllOutBoxBlackHeadline1012"/>
                      </w:pPr>
                      <w:r w:rsidRPr="00D72473">
                        <w:t xml:space="preserve">Why should </w:t>
                      </w:r>
                      <w:r w:rsidRPr="00D72473">
                        <w:br/>
                        <w:t>I enroll now?</w:t>
                      </w:r>
                    </w:p>
                    <w:p w:rsidR="00196BBC" w:rsidRPr="00B03CF1" w:rsidRDefault="00196BBC" w:rsidP="00196BBC">
                      <w:pPr>
                        <w:pStyle w:val="10AMLBulletLevel12ptspaceafter"/>
                      </w:pPr>
                      <w:r w:rsidRPr="00B03CF1">
                        <w:t>Your coverage is guaranteed</w:t>
                      </w:r>
                      <w:r w:rsidR="00CB49CE">
                        <w:t>.</w:t>
                      </w:r>
                      <w:r w:rsidR="00CB49CE">
                        <w:rPr>
                          <w:vertAlign w:val="superscript"/>
                        </w:rPr>
                        <w:t>4</w:t>
                      </w:r>
                    </w:p>
                    <w:p w:rsidR="00196BBC" w:rsidRPr="00B03CF1" w:rsidRDefault="00196BBC" w:rsidP="00196BBC">
                      <w:pPr>
                        <w:pStyle w:val="10AMLBulletLevel12ptspaceafter"/>
                      </w:pPr>
                      <w:r w:rsidRPr="00B03CF1">
                        <w:t>Take your coverage with you even if you change jobs</w:t>
                      </w:r>
                      <w:r w:rsidR="00CB49CE">
                        <w:t>.</w:t>
                      </w:r>
                      <w:r w:rsidR="00CB49CE">
                        <w:rPr>
                          <w:vertAlign w:val="superscript"/>
                        </w:rPr>
                        <w:t>5</w:t>
                      </w:r>
                    </w:p>
                    <w:p w:rsidR="00922045" w:rsidRPr="00CC4074" w:rsidRDefault="00196BBC" w:rsidP="00196BBC">
                      <w:pPr>
                        <w:pStyle w:val="10AMLBulletLevel12ptspaceafter"/>
                      </w:pPr>
                      <w:r w:rsidRPr="00B03CF1">
                        <w:t>Convenience of payroll deducted premium payments</w:t>
                      </w:r>
                      <w:r w:rsidR="00CB49CE">
                        <w:rPr>
                          <w:vertAlign w:val="superscript"/>
                        </w:rPr>
                        <w:t>6</w:t>
                      </w:r>
                    </w:p>
                  </w:txbxContent>
                </v:textbox>
                <w10:wrap anchorx="page"/>
              </v:shape>
            </w:pict>
          </mc:Fallback>
        </mc:AlternateContent>
      </w:r>
      <w:r w:rsidR="00922045" w:rsidRPr="00881CD7">
        <w:rPr>
          <w:sz w:val="20"/>
          <w:szCs w:val="20"/>
        </w:rPr>
        <w:t>Your ability to earn an income is indeed one of your most valuable assets</w:t>
      </w:r>
      <w:r w:rsidR="00CB49CE" w:rsidRPr="00881CD7">
        <w:rPr>
          <w:sz w:val="20"/>
          <w:szCs w:val="20"/>
        </w:rPr>
        <w:t>.</w:t>
      </w:r>
      <w:r w:rsidR="00922045" w:rsidRPr="00881CD7">
        <w:rPr>
          <w:sz w:val="20"/>
          <w:szCs w:val="20"/>
        </w:rPr>
        <w:t xml:space="preserve"> Take a look at some of the key reasons why it pays to have </w:t>
      </w:r>
      <w:r w:rsidR="003A5072" w:rsidRPr="00881CD7">
        <w:rPr>
          <w:sz w:val="20"/>
          <w:szCs w:val="20"/>
        </w:rPr>
        <w:t>s</w:t>
      </w:r>
      <w:r w:rsidR="00922045" w:rsidRPr="00881CD7">
        <w:rPr>
          <w:sz w:val="20"/>
          <w:szCs w:val="20"/>
        </w:rPr>
        <w:t xml:space="preserve">hort </w:t>
      </w:r>
      <w:r w:rsidR="003A5072" w:rsidRPr="00881CD7">
        <w:rPr>
          <w:sz w:val="20"/>
          <w:szCs w:val="20"/>
        </w:rPr>
        <w:t>t</w:t>
      </w:r>
      <w:r w:rsidR="00922045" w:rsidRPr="00881CD7">
        <w:rPr>
          <w:sz w:val="20"/>
          <w:szCs w:val="20"/>
        </w:rPr>
        <w:t xml:space="preserve">erm </w:t>
      </w:r>
      <w:r w:rsidR="003A5072" w:rsidRPr="00881CD7">
        <w:rPr>
          <w:sz w:val="20"/>
          <w:szCs w:val="20"/>
        </w:rPr>
        <w:t>d</w:t>
      </w:r>
      <w:r w:rsidR="00922045" w:rsidRPr="00881CD7">
        <w:rPr>
          <w:sz w:val="20"/>
          <w:szCs w:val="20"/>
        </w:rPr>
        <w:t>isability insurance.</w:t>
      </w:r>
    </w:p>
    <w:tbl>
      <w:tblPr>
        <w:tblW w:w="7560" w:type="dxa"/>
        <w:tblBorders>
          <w:insideV w:val="single" w:sz="4" w:space="0" w:color="auto"/>
        </w:tblBorders>
        <w:tblLayout w:type="fixed"/>
        <w:tblCellMar>
          <w:left w:w="115" w:type="dxa"/>
          <w:right w:w="115" w:type="dxa"/>
        </w:tblCellMar>
        <w:tblLook w:val="04A0" w:firstRow="1" w:lastRow="0" w:firstColumn="1" w:lastColumn="0" w:noHBand="0" w:noVBand="1"/>
      </w:tblPr>
      <w:tblGrid>
        <w:gridCol w:w="7560"/>
      </w:tblGrid>
      <w:tr w:rsidR="00922045" w:rsidRPr="00881CD7" w:rsidTr="003A7708">
        <w:trPr>
          <w:cantSplit/>
          <w:trHeight w:hRule="exact" w:val="245"/>
        </w:trPr>
        <w:tc>
          <w:tcPr>
            <w:tcW w:w="7560" w:type="dxa"/>
            <w:shd w:val="clear" w:color="auto" w:fill="auto"/>
            <w:tcMar>
              <w:left w:w="0" w:type="dxa"/>
              <w:right w:w="0" w:type="dxa"/>
            </w:tcMar>
          </w:tcPr>
          <w:p w:rsidR="00922045" w:rsidRPr="00881CD7" w:rsidRDefault="00D34B40" w:rsidP="003A7708">
            <w:pPr>
              <w:pStyle w:val="10AMLBulletLevel1TABLE85115"/>
              <w:rPr>
                <w:sz w:val="20"/>
                <w:szCs w:val="20"/>
              </w:rPr>
            </w:pPr>
            <w:r w:rsidRPr="00881CD7">
              <w:rPr>
                <w:sz w:val="20"/>
                <w:szCs w:val="20"/>
              </w:rPr>
              <w:drawing>
                <wp:anchor distT="0" distB="0" distL="114300" distR="114300" simplePos="0" relativeHeight="251658752" behindDoc="0" locked="0" layoutInCell="1" allowOverlap="1" wp14:anchorId="63CC1A86" wp14:editId="28227BCB">
                  <wp:simplePos x="0" y="0"/>
                  <wp:positionH relativeFrom="column">
                    <wp:posOffset>5759450</wp:posOffset>
                  </wp:positionH>
                  <wp:positionV relativeFrom="paragraph">
                    <wp:posOffset>132080</wp:posOffset>
                  </wp:positionV>
                  <wp:extent cx="697230" cy="715010"/>
                  <wp:effectExtent l="0" t="0" r="7620" b="8890"/>
                  <wp:wrapNone/>
                  <wp:docPr id="18" name="Picture 84" descr="Description: Icon_Operato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Icon_Operator_RGB"/>
                          <pic:cNvPicPr preferRelativeResize="0">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22045" w:rsidRPr="00881CD7">
              <w:rPr>
                <w:sz w:val="20"/>
                <w:szCs w:val="20"/>
              </w:rPr>
              <w:t>Just over 1 in 4 of today’s 20 year olds will become disabled before reaching age 67.</w:t>
            </w:r>
            <w:r w:rsidR="00922045" w:rsidRPr="00881CD7">
              <w:rPr>
                <w:sz w:val="20"/>
                <w:szCs w:val="20"/>
                <w:vertAlign w:val="superscript"/>
              </w:rPr>
              <w:t>1</w:t>
            </w:r>
          </w:p>
        </w:tc>
      </w:tr>
      <w:tr w:rsidR="00922045" w:rsidRPr="00881CD7" w:rsidTr="003A7708">
        <w:trPr>
          <w:cantSplit/>
          <w:trHeight w:hRule="exact" w:val="245"/>
        </w:trPr>
        <w:tc>
          <w:tcPr>
            <w:tcW w:w="7560" w:type="dxa"/>
            <w:shd w:val="clear" w:color="auto" w:fill="auto"/>
            <w:tcMar>
              <w:left w:w="0" w:type="dxa"/>
              <w:right w:w="0" w:type="dxa"/>
            </w:tcMar>
          </w:tcPr>
          <w:p w:rsidR="00922045" w:rsidRPr="00881CD7" w:rsidRDefault="00922045" w:rsidP="003A7708">
            <w:pPr>
              <w:pStyle w:val="10AMLBulletLevel1TABLE85115"/>
              <w:rPr>
                <w:sz w:val="20"/>
                <w:szCs w:val="20"/>
              </w:rPr>
            </w:pPr>
            <w:r w:rsidRPr="00881CD7">
              <w:rPr>
                <w:sz w:val="20"/>
                <w:szCs w:val="20"/>
              </w:rPr>
              <w:t>1 in 8 workers will be disabled for 5 years or more during their working careers.</w:t>
            </w:r>
            <w:r w:rsidRPr="00881CD7">
              <w:rPr>
                <w:sz w:val="20"/>
                <w:szCs w:val="20"/>
                <w:vertAlign w:val="superscript"/>
              </w:rPr>
              <w:t>2</w:t>
            </w:r>
          </w:p>
        </w:tc>
      </w:tr>
    </w:tbl>
    <w:p w:rsidR="00922045" w:rsidRPr="00881CD7" w:rsidRDefault="00922045" w:rsidP="00922045">
      <w:pPr>
        <w:pStyle w:val="10AMLBody9ptspaceaboveforTABLEbullets"/>
        <w:rPr>
          <w:sz w:val="20"/>
          <w:szCs w:val="20"/>
        </w:rPr>
      </w:pPr>
      <w:r w:rsidRPr="00881CD7">
        <w:rPr>
          <w:sz w:val="20"/>
          <w:szCs w:val="20"/>
        </w:rPr>
        <w:t xml:space="preserve">Having </w:t>
      </w:r>
      <w:r w:rsidR="003A5072" w:rsidRPr="00881CD7">
        <w:rPr>
          <w:sz w:val="20"/>
          <w:szCs w:val="20"/>
        </w:rPr>
        <w:t>s</w:t>
      </w:r>
      <w:r w:rsidRPr="00881CD7">
        <w:rPr>
          <w:sz w:val="20"/>
          <w:szCs w:val="20"/>
        </w:rPr>
        <w:t xml:space="preserve">hort </w:t>
      </w:r>
      <w:r w:rsidR="003A5072" w:rsidRPr="00881CD7">
        <w:rPr>
          <w:sz w:val="20"/>
          <w:szCs w:val="20"/>
        </w:rPr>
        <w:t>t</w:t>
      </w:r>
      <w:r w:rsidRPr="00881CD7">
        <w:rPr>
          <w:sz w:val="20"/>
          <w:szCs w:val="20"/>
        </w:rPr>
        <w:t xml:space="preserve">erm </w:t>
      </w:r>
      <w:r w:rsidR="003A5072" w:rsidRPr="00881CD7">
        <w:rPr>
          <w:sz w:val="20"/>
          <w:szCs w:val="20"/>
        </w:rPr>
        <w:t>d</w:t>
      </w:r>
      <w:r w:rsidRPr="00881CD7">
        <w:rPr>
          <w:sz w:val="20"/>
          <w:szCs w:val="20"/>
        </w:rPr>
        <w:t>isability insurance can help you cover your essential living expenses and help protect your savings, since it replaces a portion of your income when you are unable to work due to a disability.</w:t>
      </w:r>
    </w:p>
    <w:p w:rsidR="001B1425" w:rsidRPr="00701D32" w:rsidRDefault="001B1425" w:rsidP="001B1425">
      <w:pPr>
        <w:pStyle w:val="10AMLQuote12145"/>
        <w:ind w:right="533"/>
      </w:pPr>
      <w:r w:rsidRPr="00701D32">
        <w:t>One of your most valuable assets is your ability to</w:t>
      </w:r>
      <w:r>
        <w:t xml:space="preserve"> earn </w:t>
      </w:r>
      <w:r>
        <w:br/>
        <w:t>an income. Guard it with short term d</w:t>
      </w:r>
      <w:r w:rsidRPr="00701D32">
        <w:t>isability insurance.</w:t>
      </w:r>
    </w:p>
    <w:p w:rsidR="00922045" w:rsidRPr="00881CD7" w:rsidRDefault="00922045" w:rsidP="003A5072">
      <w:pPr>
        <w:pStyle w:val="10AMLBody85115"/>
        <w:rPr>
          <w:sz w:val="20"/>
          <w:szCs w:val="20"/>
        </w:rPr>
      </w:pPr>
      <w:r w:rsidRPr="00881CD7">
        <w:rPr>
          <w:sz w:val="20"/>
          <w:szCs w:val="20"/>
        </w:rPr>
        <w:t>If you were unable to work and earn an income due to a disability, you would still need to meet your ongoing financial responsibilities.</w:t>
      </w:r>
    </w:p>
    <w:p w:rsidR="00922045" w:rsidRPr="00881CD7" w:rsidRDefault="00922045" w:rsidP="00922045">
      <w:pPr>
        <w:pStyle w:val="10AMLBody85115"/>
        <w:rPr>
          <w:sz w:val="20"/>
          <w:szCs w:val="20"/>
        </w:rPr>
      </w:pPr>
      <w:r w:rsidRPr="00881CD7">
        <w:rPr>
          <w:sz w:val="20"/>
          <w:szCs w:val="20"/>
        </w:rPr>
        <w:t>If you have a spouse/domestic partner and/or children</w:t>
      </w:r>
      <w:r w:rsidR="003A5072" w:rsidRPr="00881CD7">
        <w:rPr>
          <w:sz w:val="20"/>
          <w:szCs w:val="20"/>
        </w:rPr>
        <w:t>,</w:t>
      </w:r>
      <w:r w:rsidRPr="00881CD7">
        <w:rPr>
          <w:sz w:val="20"/>
          <w:szCs w:val="20"/>
        </w:rPr>
        <w:t xml:space="preserve"> most likely they rely on you to help keep the household running. But with 44% of employees surveyed very concerned about having enough money to pay bills during a sudden income loss,</w:t>
      </w:r>
      <w:r w:rsidRPr="00881CD7">
        <w:rPr>
          <w:sz w:val="20"/>
          <w:szCs w:val="20"/>
          <w:vertAlign w:val="superscript"/>
        </w:rPr>
        <w:t>3</w:t>
      </w:r>
      <w:r w:rsidRPr="00881CD7">
        <w:rPr>
          <w:sz w:val="20"/>
          <w:szCs w:val="20"/>
        </w:rPr>
        <w:t xml:space="preserve"> you need to make sure your family is financially prepared to handle essential living expenses such as the following if you are unable to work:</w:t>
      </w:r>
    </w:p>
    <w:tbl>
      <w:tblPr>
        <w:tblW w:w="0" w:type="auto"/>
        <w:tblLayout w:type="fixed"/>
        <w:tblCellMar>
          <w:left w:w="0" w:type="dxa"/>
          <w:right w:w="0" w:type="dxa"/>
        </w:tblCellMar>
        <w:tblLook w:val="04A0" w:firstRow="1" w:lastRow="0" w:firstColumn="1" w:lastColumn="0" w:noHBand="0" w:noVBand="1"/>
      </w:tblPr>
      <w:tblGrid>
        <w:gridCol w:w="2520"/>
        <w:gridCol w:w="5040"/>
      </w:tblGrid>
      <w:tr w:rsidR="00922045" w:rsidRPr="00881CD7" w:rsidTr="003A7708">
        <w:trPr>
          <w:cantSplit/>
          <w:trHeight w:hRule="exact" w:val="245"/>
        </w:trPr>
        <w:tc>
          <w:tcPr>
            <w:tcW w:w="2520" w:type="dxa"/>
            <w:shd w:val="clear" w:color="auto" w:fill="auto"/>
          </w:tcPr>
          <w:p w:rsidR="00922045" w:rsidRPr="00881CD7" w:rsidRDefault="00922045" w:rsidP="00922045">
            <w:pPr>
              <w:pStyle w:val="10AMLBulletLevel1TABLE85115"/>
              <w:rPr>
                <w:sz w:val="20"/>
                <w:szCs w:val="20"/>
              </w:rPr>
            </w:pPr>
            <w:r w:rsidRPr="00881CD7">
              <w:rPr>
                <w:sz w:val="20"/>
                <w:szCs w:val="20"/>
              </w:rPr>
              <w:t>Mortgage</w:t>
            </w:r>
          </w:p>
        </w:tc>
        <w:tc>
          <w:tcPr>
            <w:tcW w:w="5040" w:type="dxa"/>
            <w:shd w:val="clear" w:color="auto" w:fill="auto"/>
          </w:tcPr>
          <w:p w:rsidR="00922045" w:rsidRPr="00881CD7" w:rsidRDefault="004F2578" w:rsidP="00922045">
            <w:pPr>
              <w:pStyle w:val="10AMLBulletLevel1TABLE85115"/>
              <w:rPr>
                <w:sz w:val="20"/>
                <w:szCs w:val="20"/>
              </w:rPr>
            </w:pPr>
            <w:r w:rsidRPr="00881CD7">
              <w:rPr>
                <w:sz w:val="20"/>
                <w:szCs w:val="20"/>
              </w:rPr>
              <w:t>Food</w:t>
            </w:r>
          </w:p>
        </w:tc>
      </w:tr>
      <w:tr w:rsidR="00922045" w:rsidRPr="00881CD7" w:rsidTr="003A7708">
        <w:trPr>
          <w:cantSplit/>
          <w:trHeight w:hRule="exact" w:val="245"/>
        </w:trPr>
        <w:tc>
          <w:tcPr>
            <w:tcW w:w="2520" w:type="dxa"/>
            <w:shd w:val="clear" w:color="auto" w:fill="auto"/>
          </w:tcPr>
          <w:p w:rsidR="00922045" w:rsidRPr="00881CD7" w:rsidRDefault="004F2578" w:rsidP="00922045">
            <w:pPr>
              <w:pStyle w:val="10AMLBulletLevel1TABLE85115"/>
              <w:rPr>
                <w:sz w:val="20"/>
                <w:szCs w:val="20"/>
              </w:rPr>
            </w:pPr>
            <w:r w:rsidRPr="00881CD7">
              <w:rPr>
                <w:sz w:val="20"/>
                <w:szCs w:val="20"/>
              </w:rPr>
              <w:t>Car payments</w:t>
            </w:r>
          </w:p>
        </w:tc>
        <w:tc>
          <w:tcPr>
            <w:tcW w:w="5040" w:type="dxa"/>
            <w:shd w:val="clear" w:color="auto" w:fill="auto"/>
          </w:tcPr>
          <w:p w:rsidR="00922045" w:rsidRPr="00881CD7" w:rsidRDefault="00922045" w:rsidP="00922045">
            <w:pPr>
              <w:pStyle w:val="10AMLBulletLevel1TABLE85115"/>
              <w:rPr>
                <w:sz w:val="20"/>
                <w:szCs w:val="20"/>
              </w:rPr>
            </w:pPr>
            <w:r w:rsidRPr="00881CD7">
              <w:rPr>
                <w:sz w:val="20"/>
                <w:szCs w:val="20"/>
              </w:rPr>
              <w:t>Child care/tuition</w:t>
            </w:r>
          </w:p>
        </w:tc>
      </w:tr>
    </w:tbl>
    <w:p w:rsidR="00922045" w:rsidRPr="00881CD7" w:rsidRDefault="00922045" w:rsidP="00922045">
      <w:pPr>
        <w:pStyle w:val="10AMLBody9ptspaceaboveforTABLEbullets"/>
        <w:rPr>
          <w:sz w:val="20"/>
          <w:szCs w:val="20"/>
        </w:rPr>
      </w:pPr>
      <w:r w:rsidRPr="00881CD7">
        <w:rPr>
          <w:sz w:val="20"/>
          <w:szCs w:val="20"/>
        </w:rPr>
        <w:t>If you are single, and don’t prepare ahead to cover your expenses, you may need to use your savings, sell your property, or borrow money from friends or family to meet your ongoing financial obligations while you recover.</w:t>
      </w:r>
    </w:p>
    <w:p w:rsidR="00922045" w:rsidRPr="00B03CF1" w:rsidRDefault="00A05096" w:rsidP="00922045">
      <w:pPr>
        <w:pStyle w:val="10AMLMAJOR1stHEADLINEnospacebefore"/>
      </w:pPr>
      <w:r>
        <w:br w:type="page"/>
      </w:r>
      <w:r w:rsidR="00922045" w:rsidRPr="00B03CF1">
        <w:lastRenderedPageBreak/>
        <w:t xml:space="preserve">How can having MetLife Short Term Disability </w:t>
      </w:r>
      <w:r w:rsidR="003A5072">
        <w:t>I</w:t>
      </w:r>
      <w:r w:rsidR="00922045" w:rsidRPr="00B03CF1">
        <w:t>nsurance benefit you?</w:t>
      </w:r>
    </w:p>
    <w:p w:rsidR="00922045" w:rsidRPr="00B03CF1" w:rsidRDefault="00922045" w:rsidP="00EF406B">
      <w:pPr>
        <w:pStyle w:val="10AMLSubHead11135"/>
      </w:pPr>
      <w:r w:rsidRPr="00B03CF1">
        <w:t xml:space="preserve">This plan can help protect you and your family from the impact of your lost income by replacing a portion of it during the initial weeks of a disability. </w:t>
      </w:r>
    </w:p>
    <w:p w:rsidR="00EF406B" w:rsidRDefault="00EF406B" w:rsidP="00922045">
      <w:pPr>
        <w:pStyle w:val="10AMLBody85115"/>
        <w:rPr>
          <w:sz w:val="20"/>
          <w:szCs w:val="20"/>
        </w:rPr>
      </w:pPr>
    </w:p>
    <w:p w:rsidR="00922045" w:rsidRPr="00881CD7" w:rsidRDefault="00922045" w:rsidP="00922045">
      <w:pPr>
        <w:pStyle w:val="10AMLBody85115"/>
        <w:rPr>
          <w:sz w:val="20"/>
          <w:szCs w:val="20"/>
        </w:rPr>
      </w:pPr>
      <w:r w:rsidRPr="00881CD7">
        <w:rPr>
          <w:sz w:val="20"/>
          <w:szCs w:val="20"/>
        </w:rPr>
        <w:t>With this plan you’re able to choose your benefit amount, and you can take your coverage with you if your employment status changes. Plus, take advantage of the ease and convenience of payroll deducted premium payments</w:t>
      </w:r>
      <w:r w:rsidR="001B1425" w:rsidRPr="00881CD7">
        <w:rPr>
          <w:sz w:val="20"/>
          <w:szCs w:val="20"/>
        </w:rPr>
        <w:t xml:space="preserve"> </w:t>
      </w:r>
      <w:r w:rsidRPr="00881CD7">
        <w:rPr>
          <w:sz w:val="20"/>
          <w:szCs w:val="20"/>
        </w:rPr>
        <w:t>—</w:t>
      </w:r>
      <w:r w:rsidR="001B1425" w:rsidRPr="00881CD7">
        <w:rPr>
          <w:sz w:val="20"/>
          <w:szCs w:val="20"/>
        </w:rPr>
        <w:t xml:space="preserve"> </w:t>
      </w:r>
      <w:r w:rsidRPr="00881CD7">
        <w:rPr>
          <w:sz w:val="20"/>
          <w:szCs w:val="20"/>
        </w:rPr>
        <w:t>you’ll never have to worry about writing a check or missing a payment!</w:t>
      </w:r>
    </w:p>
    <w:p w:rsidR="00922045" w:rsidRPr="00881CD7" w:rsidRDefault="00922045" w:rsidP="00922045">
      <w:pPr>
        <w:pStyle w:val="10AMLBody85115"/>
        <w:rPr>
          <w:sz w:val="20"/>
          <w:szCs w:val="20"/>
        </w:rPr>
      </w:pPr>
      <w:r w:rsidRPr="00881CD7">
        <w:rPr>
          <w:sz w:val="20"/>
          <w:szCs w:val="20"/>
        </w:rPr>
        <w:t>Please be sure to review the Plan Summary for complete details about your plan’s benefit amounts, estimated rates and terms and conditions. Your coverage may also include some additional benefits designed to assist you in getting back to work following a covered disability.</w:t>
      </w:r>
    </w:p>
    <w:p w:rsidR="00922045" w:rsidRPr="00881CD7" w:rsidRDefault="00922045" w:rsidP="001B1425">
      <w:pPr>
        <w:pStyle w:val="10AMLBody85115"/>
        <w:rPr>
          <w:sz w:val="20"/>
          <w:szCs w:val="20"/>
        </w:rPr>
      </w:pPr>
      <w:r w:rsidRPr="00881CD7">
        <w:rPr>
          <w:sz w:val="20"/>
          <w:szCs w:val="20"/>
        </w:rPr>
        <w:t>As one of the nation’s leading providers of worksite disability benefits,</w:t>
      </w:r>
      <w:r w:rsidR="00CB49CE" w:rsidRPr="00881CD7">
        <w:rPr>
          <w:sz w:val="20"/>
          <w:szCs w:val="20"/>
          <w:vertAlign w:val="superscript"/>
        </w:rPr>
        <w:t>7</w:t>
      </w:r>
      <w:r w:rsidRPr="00881CD7">
        <w:rPr>
          <w:sz w:val="20"/>
          <w:szCs w:val="20"/>
        </w:rPr>
        <w:t xml:space="preserve"> you can count on MetLife to provide you with caring, compassionate and accurate claims service, if and when you experience a disability.</w:t>
      </w:r>
    </w:p>
    <w:p w:rsidR="001B1425" w:rsidRPr="006D1286" w:rsidRDefault="00D34B40" w:rsidP="001B1425">
      <w:pPr>
        <w:pStyle w:val="75AMLCTAbodyregblack8511"/>
        <w:keepLines/>
        <w:pBdr>
          <w:top w:val="none" w:sz="0" w:space="0" w:color="auto"/>
        </w:pBdr>
        <w:spacing w:before="350"/>
        <w:ind w:left="907"/>
        <w:rPr>
          <w:b/>
          <w:bCs/>
          <w:color w:val="0084BC"/>
        </w:rPr>
      </w:pPr>
      <w:r>
        <w:drawing>
          <wp:anchor distT="0" distB="0" distL="114300" distR="114300" simplePos="0" relativeHeight="251659776" behindDoc="0" locked="0" layoutInCell="1" allowOverlap="1">
            <wp:simplePos x="0" y="0"/>
            <wp:positionH relativeFrom="column">
              <wp:posOffset>0</wp:posOffset>
            </wp:positionH>
            <wp:positionV relativeFrom="paragraph">
              <wp:posOffset>341630</wp:posOffset>
            </wp:positionV>
            <wp:extent cx="603250" cy="454025"/>
            <wp:effectExtent l="0" t="0" r="6350" b="3175"/>
            <wp:wrapSquare wrapText="bothSides"/>
            <wp:docPr id="21" name="Picture 21" descr="Dental_v2_CMYK-Data_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ntal_v2_CMYK-Data_Analytic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250" cy="45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1425" w:rsidRPr="001B1425">
        <w:rPr>
          <w:b/>
          <w:bCs/>
          <w:color w:val="0084BC"/>
        </w:rPr>
        <w:t xml:space="preserve">Arthritis, back pain, depression, accidents, pregnancy and serious </w:t>
      </w:r>
      <w:r w:rsidR="001B1425">
        <w:rPr>
          <w:b/>
          <w:bCs/>
          <w:color w:val="0084BC"/>
        </w:rPr>
        <w:br/>
      </w:r>
      <w:r w:rsidR="001B1425" w:rsidRPr="001B1425">
        <w:rPr>
          <w:b/>
          <w:bCs/>
          <w:color w:val="0084BC"/>
        </w:rPr>
        <w:t xml:space="preserve">illnesses are some of the leading </w:t>
      </w:r>
      <w:r w:rsidR="001B1425">
        <w:rPr>
          <w:b/>
          <w:bCs/>
          <w:color w:val="0084BC"/>
        </w:rPr>
        <w:t>causes of disability in the U.S</w:t>
      </w:r>
      <w:r w:rsidR="001B1425" w:rsidRPr="006D1286">
        <w:rPr>
          <w:b/>
          <w:bCs/>
          <w:color w:val="0084BC"/>
        </w:rPr>
        <w:t>.</w:t>
      </w:r>
      <w:r w:rsidR="00CB49CE">
        <w:rPr>
          <w:bCs/>
          <w:color w:val="0084BC"/>
          <w:vertAlign w:val="superscript"/>
        </w:rPr>
        <w:t>8</w:t>
      </w:r>
    </w:p>
    <w:p w:rsidR="00B962DA" w:rsidRPr="00881CD7" w:rsidRDefault="00D34B40" w:rsidP="00922045">
      <w:pPr>
        <w:pStyle w:val="10AMLMAJOR1stHEADLINEnospacebefore"/>
        <w:rPr>
          <w:sz w:val="16"/>
          <w:szCs w:val="16"/>
        </w:rPr>
      </w:pPr>
      <w:r w:rsidRPr="00881CD7">
        <w:rPr>
          <w:sz w:val="16"/>
          <w:szCs w:val="16"/>
        </w:rPr>
        <mc:AlternateContent>
          <mc:Choice Requires="wps">
            <w:drawing>
              <wp:anchor distT="0" distB="0" distL="114300" distR="114300" simplePos="0" relativeHeight="251655680" behindDoc="0" locked="1" layoutInCell="1" allowOverlap="0" wp14:anchorId="427B2E16" wp14:editId="0AA3DAB6">
                <wp:simplePos x="0" y="0"/>
                <wp:positionH relativeFrom="page">
                  <wp:posOffset>457200</wp:posOffset>
                </wp:positionH>
                <wp:positionV relativeFrom="page">
                  <wp:posOffset>5966460</wp:posOffset>
                </wp:positionV>
                <wp:extent cx="6858000" cy="3095625"/>
                <wp:effectExtent l="0" t="0" r="0" b="9525"/>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95625"/>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922045" w:rsidRPr="00881CD7" w:rsidRDefault="00922045" w:rsidP="00922045">
                            <w:pPr>
                              <w:pStyle w:val="10AMLFootnoteLegalws1012"/>
                              <w:rPr>
                                <w:sz w:val="16"/>
                                <w:szCs w:val="16"/>
                              </w:rPr>
                            </w:pPr>
                            <w:r w:rsidRPr="00881CD7">
                              <w:rPr>
                                <w:sz w:val="16"/>
                                <w:szCs w:val="16"/>
                              </w:rPr>
                              <w:t xml:space="preserve">Social Security Basic Facts, </w:t>
                            </w:r>
                            <w:hyperlink r:id="rId11" w:history="1">
                              <w:r w:rsidRPr="00881CD7">
                                <w:rPr>
                                  <w:sz w:val="16"/>
                                  <w:szCs w:val="16"/>
                                </w:rPr>
                                <w:t>http://www.ssa.gov/news/press/basicfact.html</w:t>
                              </w:r>
                            </w:hyperlink>
                            <w:r w:rsidRPr="00881CD7">
                              <w:rPr>
                                <w:sz w:val="16"/>
                                <w:szCs w:val="16"/>
                              </w:rPr>
                              <w:t>, Accessed January 2017.</w:t>
                            </w:r>
                          </w:p>
                          <w:p w:rsidR="00922045" w:rsidRPr="00881CD7" w:rsidRDefault="00922045" w:rsidP="00922045">
                            <w:pPr>
                              <w:pStyle w:val="10AMLFootnoteLegalws1012"/>
                              <w:rPr>
                                <w:sz w:val="16"/>
                                <w:szCs w:val="16"/>
                              </w:rPr>
                            </w:pPr>
                            <w:r w:rsidRPr="00881CD7">
                              <w:rPr>
                                <w:sz w:val="16"/>
                                <w:szCs w:val="16"/>
                              </w:rPr>
                              <w:t xml:space="preserve">Council for Disability Awareness, </w:t>
                            </w:r>
                            <w:hyperlink r:id="rId12" w:history="1">
                              <w:r w:rsidRPr="00881CD7">
                                <w:rPr>
                                  <w:sz w:val="16"/>
                                  <w:szCs w:val="16"/>
                                </w:rPr>
                                <w:t>http://www.disabilitycanhappen.org/chances_disability/disability_stats.asp</w:t>
                              </w:r>
                            </w:hyperlink>
                            <w:r w:rsidRPr="00881CD7">
                              <w:rPr>
                                <w:sz w:val="16"/>
                                <w:szCs w:val="16"/>
                              </w:rPr>
                              <w:t>,   Accessed January 2017.</w:t>
                            </w:r>
                          </w:p>
                          <w:p w:rsidR="00922045" w:rsidRPr="00881CD7" w:rsidRDefault="00922045" w:rsidP="00922045">
                            <w:pPr>
                              <w:pStyle w:val="10AMLFootnoteLegalws1012"/>
                              <w:rPr>
                                <w:sz w:val="16"/>
                                <w:szCs w:val="16"/>
                              </w:rPr>
                            </w:pPr>
                            <w:r w:rsidRPr="00881CD7">
                              <w:rPr>
                                <w:sz w:val="16"/>
                                <w:szCs w:val="16"/>
                              </w:rPr>
                              <w:t>The 12th Annual MetLife Study of Employee Benefits Trends, 2014.</w:t>
                            </w:r>
                          </w:p>
                          <w:p w:rsidR="00CB49CE" w:rsidRPr="00881CD7" w:rsidRDefault="00CB49CE" w:rsidP="00CB49CE">
                            <w:pPr>
                              <w:pStyle w:val="10AMLFootnoteLegalws1012"/>
                              <w:rPr>
                                <w:sz w:val="16"/>
                                <w:szCs w:val="16"/>
                              </w:rPr>
                            </w:pPr>
                            <w:r w:rsidRPr="00881CD7">
                              <w:rPr>
                                <w:sz w:val="16"/>
                                <w:szCs w:val="16"/>
                              </w:rPr>
                              <w:t xml:space="preserve">Coverage is guaranteed subject to your employer's plan limitations and provided you are actively at work [and part of an eligible class]. You will be deemed actively at work provided you are performing all of the usual and customary duties of your job at the employer's place of business or at an alternate place approved by your employer. </w:t>
                            </w:r>
                          </w:p>
                          <w:p w:rsidR="00CB49CE" w:rsidRPr="00881CD7" w:rsidRDefault="00C95E45" w:rsidP="00C95E45">
                            <w:pPr>
                              <w:pStyle w:val="10AMLFootnoteLegalws1012"/>
                              <w:rPr>
                                <w:sz w:val="16"/>
                                <w:szCs w:val="16"/>
                              </w:rPr>
                            </w:pPr>
                            <w:r w:rsidRPr="00881CD7">
                              <w:rPr>
                                <w:sz w:val="16"/>
                                <w:szCs w:val="16"/>
                              </w:rPr>
                              <w:t>Not available in all states. Eligibility for portability through the Continuation of Insurance with Premium Payment provision may be subject to certain eligibility requirements and limitations. In Ohio, continued coverage will automatically</w:t>
                            </w:r>
                            <w:r w:rsidR="006F2DCC" w:rsidRPr="00881CD7">
                              <w:rPr>
                                <w:sz w:val="16"/>
                                <w:szCs w:val="16"/>
                              </w:rPr>
                              <w:t xml:space="preserve"> end when the group policy ends. </w:t>
                            </w:r>
                            <w:r w:rsidRPr="00881CD7">
                              <w:rPr>
                                <w:sz w:val="16"/>
                                <w:szCs w:val="16"/>
                              </w:rPr>
                              <w:t>For more information, contact your MetLife representative.</w:t>
                            </w:r>
                          </w:p>
                          <w:p w:rsidR="00CB49CE" w:rsidRPr="00881CD7" w:rsidRDefault="00CB49CE" w:rsidP="00CB49CE">
                            <w:pPr>
                              <w:pStyle w:val="10AMLFootnoteLegalws1012"/>
                              <w:rPr>
                                <w:sz w:val="16"/>
                                <w:szCs w:val="16"/>
                              </w:rPr>
                            </w:pPr>
                            <w:r w:rsidRPr="00881CD7">
                              <w:rPr>
                                <w:sz w:val="16"/>
                                <w:szCs w:val="16"/>
                              </w:rPr>
                              <w:t>If you leave your current employer, you will need to continue to pay your premiums directly to MetLife for your coverage to remain in force.</w:t>
                            </w:r>
                          </w:p>
                          <w:p w:rsidR="00922045" w:rsidRPr="00881CD7" w:rsidRDefault="00922045" w:rsidP="00922045">
                            <w:pPr>
                              <w:pStyle w:val="10AMLFootnoteLegalws1012"/>
                              <w:rPr>
                                <w:sz w:val="16"/>
                                <w:szCs w:val="16"/>
                              </w:rPr>
                            </w:pPr>
                            <w:r w:rsidRPr="00881CD7">
                              <w:rPr>
                                <w:sz w:val="16"/>
                                <w:szCs w:val="16"/>
                              </w:rPr>
                              <w:t>LIMRA, U.S. Group Disability S</w:t>
                            </w:r>
                            <w:r w:rsidR="003A5072" w:rsidRPr="00881CD7">
                              <w:rPr>
                                <w:sz w:val="16"/>
                                <w:szCs w:val="16"/>
                              </w:rPr>
                              <w:t>ales and In Force Survey, 2014.</w:t>
                            </w:r>
                          </w:p>
                          <w:p w:rsidR="00CB49CE" w:rsidRPr="00881CD7" w:rsidRDefault="00CB49CE" w:rsidP="00CB49CE">
                            <w:pPr>
                              <w:pStyle w:val="10AMLFootnoteLegalws1012"/>
                              <w:rPr>
                                <w:sz w:val="16"/>
                                <w:szCs w:val="16"/>
                              </w:rPr>
                            </w:pPr>
                            <w:r w:rsidRPr="00881CD7">
                              <w:rPr>
                                <w:sz w:val="16"/>
                                <w:szCs w:val="16"/>
                              </w:rPr>
                              <w:t xml:space="preserve">WebMD.com, “Leading Causes of Disability,” Accessed January 2017. </w:t>
                            </w:r>
                          </w:p>
                          <w:p w:rsidR="00922045" w:rsidRPr="00881CD7" w:rsidRDefault="00922045" w:rsidP="00CB49CE">
                            <w:pPr>
                              <w:pStyle w:val="10AMLFootnoteLegal1012"/>
                              <w:rPr>
                                <w:sz w:val="16"/>
                                <w:szCs w:val="16"/>
                              </w:rPr>
                            </w:pPr>
                            <w:r w:rsidRPr="00881CD7">
                              <w:rPr>
                                <w:sz w:val="16"/>
                                <w:szCs w:val="16"/>
                              </w:rPr>
                              <w:t>Like most group insurance policies, MetLife’s group policies contain certain exclusions, elimination periods, reductions, limitations and terms for keeping them in force. State variations may apply. Please contact MetLife or your benefits administrator for more information.</w:t>
                            </w:r>
                          </w:p>
                          <w:p w:rsidR="000C3934" w:rsidRDefault="000C3934" w:rsidP="00922045">
                            <w:pPr>
                              <w:pStyle w:val="10AMLFootnoteLegalws1012"/>
                              <w:numPr>
                                <w:ilvl w:val="0"/>
                                <w:numId w:val="0"/>
                              </w:numPr>
                              <w:ind w:left="274" w:hanging="27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margin-left:36pt;margin-top:469.8pt;width:540pt;height:243.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5zVQAMAABwHAAAOAAAAZHJzL2Uyb0RvYy54bWysVV2P6yYQfa/U/4B499pO/K31XiWOU1Xa&#10;9lbdW/WZ2DhGtcEFss7eqv/9DhBns9tWqnorS9YAwzDnzHC4/3AeB/RMpWKClzi8CzCivBEt48cS&#10;//Jp72UYKU14SwbBaYlfqMIfHr795n6eCroSvRhaKhEE4aqYpxL3Wk+F76umpyNRd2KiHBY7IUei&#10;YSiPfivJDNHHwV8FQeLPQraTFA1VCmZ3bhE/2PhdRxv9sesU1WgoMeSm7V/a/8H8/Yd7UhwlmXrW&#10;XNIg/yGLkTAOh15D7Ygm6CTZX0KNrJFCiU7fNWL0RdexhloMgCYM3qF56slELRYgR01XmtT/F7b5&#10;8fkniVhbYigUJyOU6BM9a7QVZ5SEhp55UgV4PU3gp88wD2W2UNX0KJrfFOKi6gk/0o2UYu4paSE9&#10;u9O/2eriKBPkMP8gWjiHnLSwgc6dHA13wAaC6FCml2tpTC4NTCZZnAUBLDWwtg7yOFnFJjufFMv2&#10;SSr9HRUjMkaJJdTehifPj0o718XFnMbFng2Drf/A30xATDdDbQO53aSAVMA0niYpW9w/8iCvszqL&#10;vGiV1F4U7HbeZl9FXrIP03i33lXVLvzTZBFGRc/alnJz6NJoYfTvCnlpedci11ZTYmCtCWdSUvJ4&#10;qAaJngk0ep2Y70LPjZv/Ng3LHmB5BylcRcF2lXv7JEu9aB/FXp4GmReE+TZPgiiPdvu3kB4Zp18P&#10;Cc0lzmOoqoXzj9igCUwfuHreYCPFyDRIycBG6OWrEylMR9a8tYXWhA3OvqHCpP/3VGz2cZBG68xL&#10;03jtRes68LbZvvI2VZgkab2ttvW76ta2Y9TXs2FrsrSfGYgToHvq2xkdhpP8mcCNTdaxuREtM+2+&#10;zoI8NwMQt1Xq8CMyHEGVGy0xkkL/ynRvJcXcLsvybdPYLW6eDFNPXCulUZ5nC9vO3XJ1Tccx95rp&#10;DbEXMl65hYu1XCKrDUYOnDDo8+FsVegqOQfRvoBYQNpWEeCJAaMX8jNGM8h1idXvJyIpRsP3HATH&#10;aPtiyMU4LAbhDWwtscbImZV2b8BpkuzYQ2QnaVxsQJQ6ZuXCqJfLAhCYAUiwxXJ5LozG346t1+uj&#10;9vAFAAD//wMAUEsDBBQABgAIAAAAIQAwmp434gAAAAwBAAAPAAAAZHJzL2Rvd25yZXYueG1sTI/N&#10;TsMwEITvSLyDtUjcqJPQHxqyqRAIpIoTBQRHN94mAXsdYrcNPD3OCW67O6PZb4rVYI04UO9bxwjp&#10;JAFBXDndco3w8nx/cQXCB8VaGceE8E0eVuXpSaFy7Y78RIdNqEUMYZ8rhCaELpfSVw1Z5SeuI47a&#10;zvVWhbj2tdS9OsZwa2SWJHNpVcvxQ6M6um2o+tzsLcLurtZTw1/v+uFx/cHmdfbzJteI52fDzTWI&#10;QEP4M8OIH9GhjExbt2fthUFYZLFKQFheLucgRkM6G0/bOE2zRQqyLOT/EuUvAAAA//8DAFBLAQIt&#10;ABQABgAIAAAAIQC2gziS/gAAAOEBAAATAAAAAAAAAAAAAAAAAAAAAABbQ29udGVudF9UeXBlc10u&#10;eG1sUEsBAi0AFAAGAAgAAAAhADj9If/WAAAAlAEAAAsAAAAAAAAAAAAAAAAALwEAAF9yZWxzLy5y&#10;ZWxzUEsBAi0AFAAGAAgAAAAhAHarnNVAAwAAHAcAAA4AAAAAAAAAAAAAAAAALgIAAGRycy9lMm9E&#10;b2MueG1sUEsBAi0AFAAGAAgAAAAhADCanjfiAAAADAEAAA8AAAAAAAAAAAAAAAAAmgUAAGRycy9k&#10;b3ducmV2LnhtbFBLBQYAAAAABAAEAPMAAACpBgAAAAA=&#10;" o:allowoverlap="f" filled="f" fillcolor="#e6e6e6" stroked="f">
                <v:shadow color="black" opacity="49150f" offset=".74833mm,.74833mm"/>
                <v:textbox inset="0,0,0,0">
                  <w:txbxContent>
                    <w:p w:rsidR="00922045" w:rsidRPr="00881CD7" w:rsidRDefault="00922045" w:rsidP="00922045">
                      <w:pPr>
                        <w:pStyle w:val="10AMLFootnoteLegalws1012"/>
                        <w:rPr>
                          <w:sz w:val="16"/>
                          <w:szCs w:val="16"/>
                        </w:rPr>
                      </w:pPr>
                      <w:r w:rsidRPr="00881CD7">
                        <w:rPr>
                          <w:sz w:val="16"/>
                          <w:szCs w:val="16"/>
                        </w:rPr>
                        <w:t xml:space="preserve">Social Security Basic Facts, </w:t>
                      </w:r>
                      <w:hyperlink r:id="rId13" w:history="1">
                        <w:r w:rsidRPr="00881CD7">
                          <w:rPr>
                            <w:sz w:val="16"/>
                            <w:szCs w:val="16"/>
                          </w:rPr>
                          <w:t>http://www.ssa.gov/news/press/basicfact.html</w:t>
                        </w:r>
                      </w:hyperlink>
                      <w:r w:rsidRPr="00881CD7">
                        <w:rPr>
                          <w:sz w:val="16"/>
                          <w:szCs w:val="16"/>
                        </w:rPr>
                        <w:t>, Accessed January 2017.</w:t>
                      </w:r>
                    </w:p>
                    <w:p w:rsidR="00922045" w:rsidRPr="00881CD7" w:rsidRDefault="00922045" w:rsidP="00922045">
                      <w:pPr>
                        <w:pStyle w:val="10AMLFootnoteLegalws1012"/>
                        <w:rPr>
                          <w:sz w:val="16"/>
                          <w:szCs w:val="16"/>
                        </w:rPr>
                      </w:pPr>
                      <w:r w:rsidRPr="00881CD7">
                        <w:rPr>
                          <w:sz w:val="16"/>
                          <w:szCs w:val="16"/>
                        </w:rPr>
                        <w:t xml:space="preserve">Council for Disability Awareness, </w:t>
                      </w:r>
                      <w:hyperlink r:id="rId14" w:history="1">
                        <w:r w:rsidRPr="00881CD7">
                          <w:rPr>
                            <w:sz w:val="16"/>
                            <w:szCs w:val="16"/>
                          </w:rPr>
                          <w:t>http://www.disabilitycanhappen.org/chances_disability/disability_stats.asp</w:t>
                        </w:r>
                      </w:hyperlink>
                      <w:r w:rsidRPr="00881CD7">
                        <w:rPr>
                          <w:sz w:val="16"/>
                          <w:szCs w:val="16"/>
                        </w:rPr>
                        <w:t>,   Accessed January 2017.</w:t>
                      </w:r>
                    </w:p>
                    <w:p w:rsidR="00922045" w:rsidRPr="00881CD7" w:rsidRDefault="00922045" w:rsidP="00922045">
                      <w:pPr>
                        <w:pStyle w:val="10AMLFootnoteLegalws1012"/>
                        <w:rPr>
                          <w:sz w:val="16"/>
                          <w:szCs w:val="16"/>
                        </w:rPr>
                      </w:pPr>
                      <w:r w:rsidRPr="00881CD7">
                        <w:rPr>
                          <w:sz w:val="16"/>
                          <w:szCs w:val="16"/>
                        </w:rPr>
                        <w:t>The 12th Annual MetLife Study of Employee Benefits Trends, 2014.</w:t>
                      </w:r>
                    </w:p>
                    <w:p w:rsidR="00CB49CE" w:rsidRPr="00881CD7" w:rsidRDefault="00CB49CE" w:rsidP="00CB49CE">
                      <w:pPr>
                        <w:pStyle w:val="10AMLFootnoteLegalws1012"/>
                        <w:rPr>
                          <w:sz w:val="16"/>
                          <w:szCs w:val="16"/>
                        </w:rPr>
                      </w:pPr>
                      <w:r w:rsidRPr="00881CD7">
                        <w:rPr>
                          <w:sz w:val="16"/>
                          <w:szCs w:val="16"/>
                        </w:rPr>
                        <w:t xml:space="preserve">Coverage is guaranteed subject to your employer's plan limitations and provided you are actively at work [and part of an eligible class]. You will be deemed actively at work provided you are performing all of the usual and customary duties of your job at the employer's place of business or at an alternate place approved by your employer. </w:t>
                      </w:r>
                    </w:p>
                    <w:p w:rsidR="00CB49CE" w:rsidRPr="00881CD7" w:rsidRDefault="00C95E45" w:rsidP="00C95E45">
                      <w:pPr>
                        <w:pStyle w:val="10AMLFootnoteLegalws1012"/>
                        <w:rPr>
                          <w:sz w:val="16"/>
                          <w:szCs w:val="16"/>
                        </w:rPr>
                      </w:pPr>
                      <w:r w:rsidRPr="00881CD7">
                        <w:rPr>
                          <w:sz w:val="16"/>
                          <w:szCs w:val="16"/>
                        </w:rPr>
                        <w:t>Not available in all states. Eligibility for portability through the Continuation of Insurance with Premium Payment provision may be subject to certain eligibility requirements and limitations. In Ohio, continued coverage will automatically</w:t>
                      </w:r>
                      <w:r w:rsidR="006F2DCC" w:rsidRPr="00881CD7">
                        <w:rPr>
                          <w:sz w:val="16"/>
                          <w:szCs w:val="16"/>
                        </w:rPr>
                        <w:t xml:space="preserve"> end when the group policy ends. </w:t>
                      </w:r>
                      <w:r w:rsidRPr="00881CD7">
                        <w:rPr>
                          <w:sz w:val="16"/>
                          <w:szCs w:val="16"/>
                        </w:rPr>
                        <w:t>For more information, contact your MetLife representative.</w:t>
                      </w:r>
                    </w:p>
                    <w:p w:rsidR="00CB49CE" w:rsidRPr="00881CD7" w:rsidRDefault="00CB49CE" w:rsidP="00CB49CE">
                      <w:pPr>
                        <w:pStyle w:val="10AMLFootnoteLegalws1012"/>
                        <w:rPr>
                          <w:sz w:val="16"/>
                          <w:szCs w:val="16"/>
                        </w:rPr>
                      </w:pPr>
                      <w:r w:rsidRPr="00881CD7">
                        <w:rPr>
                          <w:sz w:val="16"/>
                          <w:szCs w:val="16"/>
                        </w:rPr>
                        <w:t>If you leave your current employer, you will need to continue to pay your premiums directly to MetLife for your coverage to remain in force.</w:t>
                      </w:r>
                    </w:p>
                    <w:p w:rsidR="00922045" w:rsidRPr="00881CD7" w:rsidRDefault="00922045" w:rsidP="00922045">
                      <w:pPr>
                        <w:pStyle w:val="10AMLFootnoteLegalws1012"/>
                        <w:rPr>
                          <w:sz w:val="16"/>
                          <w:szCs w:val="16"/>
                        </w:rPr>
                      </w:pPr>
                      <w:r w:rsidRPr="00881CD7">
                        <w:rPr>
                          <w:sz w:val="16"/>
                          <w:szCs w:val="16"/>
                        </w:rPr>
                        <w:t>LIMRA, U.S. Group Disability S</w:t>
                      </w:r>
                      <w:r w:rsidR="003A5072" w:rsidRPr="00881CD7">
                        <w:rPr>
                          <w:sz w:val="16"/>
                          <w:szCs w:val="16"/>
                        </w:rPr>
                        <w:t>ales and In Force Survey, 2014.</w:t>
                      </w:r>
                    </w:p>
                    <w:p w:rsidR="00CB49CE" w:rsidRPr="00881CD7" w:rsidRDefault="00CB49CE" w:rsidP="00CB49CE">
                      <w:pPr>
                        <w:pStyle w:val="10AMLFootnoteLegalws1012"/>
                        <w:rPr>
                          <w:sz w:val="16"/>
                          <w:szCs w:val="16"/>
                        </w:rPr>
                      </w:pPr>
                      <w:r w:rsidRPr="00881CD7">
                        <w:rPr>
                          <w:sz w:val="16"/>
                          <w:szCs w:val="16"/>
                        </w:rPr>
                        <w:t xml:space="preserve">WebMD.com, “Leading Causes of Disability,” Accessed January 2017. </w:t>
                      </w:r>
                    </w:p>
                    <w:p w:rsidR="00922045" w:rsidRPr="00881CD7" w:rsidRDefault="00922045" w:rsidP="00CB49CE">
                      <w:pPr>
                        <w:pStyle w:val="10AMLFootnoteLegal1012"/>
                        <w:rPr>
                          <w:sz w:val="16"/>
                          <w:szCs w:val="16"/>
                        </w:rPr>
                      </w:pPr>
                      <w:r w:rsidRPr="00881CD7">
                        <w:rPr>
                          <w:sz w:val="16"/>
                          <w:szCs w:val="16"/>
                        </w:rPr>
                        <w:t>Like most group insurance policies, MetLife’s group policies contain certain exclusions, elimination periods, reductions, limitations and terms for keeping them in force. State variations may apply. Please contact MetLife or your benefits administrator for more information.</w:t>
                      </w:r>
                    </w:p>
                    <w:p w:rsidR="000C3934" w:rsidRDefault="000C3934" w:rsidP="00922045">
                      <w:pPr>
                        <w:pStyle w:val="10AMLFootnoteLegalws1012"/>
                        <w:numPr>
                          <w:ilvl w:val="0"/>
                          <w:numId w:val="0"/>
                        </w:numPr>
                        <w:ind w:left="274" w:hanging="274"/>
                      </w:pPr>
                    </w:p>
                  </w:txbxContent>
                </v:textbox>
                <w10:wrap anchorx="page" anchory="page"/>
                <w10:anchorlock/>
              </v:shape>
            </w:pict>
          </mc:Fallback>
        </mc:AlternateContent>
      </w:r>
    </w:p>
    <w:sectPr w:rsidR="00B962DA" w:rsidRPr="00881CD7" w:rsidSect="00A05096">
      <w:headerReference w:type="default" r:id="rId15"/>
      <w:footerReference w:type="default" r:id="rId16"/>
      <w:headerReference w:type="first" r:id="rId17"/>
      <w:footerReference w:type="first" r:id="rId18"/>
      <w:type w:val="continuous"/>
      <w:pgSz w:w="12240" w:h="15840"/>
      <w:pgMar w:top="1800" w:right="3960" w:bottom="1584" w:left="720" w:header="720" w:footer="1153"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CD7" w:rsidRDefault="00881CD7" w:rsidP="00EC3C56">
      <w:r>
        <w:separator/>
      </w:r>
    </w:p>
  </w:endnote>
  <w:endnote w:type="continuationSeparator" w:id="0">
    <w:p w:rsidR="00881CD7" w:rsidRDefault="00881CD7" w:rsidP="00EC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Bold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5B5" w:rsidRDefault="00D34B40">
    <w:r>
      <w:drawing>
        <wp:anchor distT="0" distB="0" distL="114300" distR="114300" simplePos="0" relativeHeight="251659776" behindDoc="1" locked="1" layoutInCell="1" allowOverlap="0">
          <wp:simplePos x="0" y="0"/>
          <wp:positionH relativeFrom="page">
            <wp:posOffset>237490</wp:posOffset>
          </wp:positionH>
          <wp:positionV relativeFrom="page">
            <wp:posOffset>9052560</wp:posOffset>
          </wp:positionV>
          <wp:extent cx="1976120" cy="772160"/>
          <wp:effectExtent l="0" t="0" r="0" b="0"/>
          <wp:wrapThrough wrapText="bothSides">
            <wp:wrapPolygon edited="0">
              <wp:start x="1874" y="4796"/>
              <wp:lineTo x="1874" y="16520"/>
              <wp:lineTo x="6663" y="16520"/>
              <wp:lineTo x="6663" y="14388"/>
              <wp:lineTo x="19365" y="14388"/>
              <wp:lineTo x="19365" y="7461"/>
              <wp:lineTo x="6663" y="4796"/>
              <wp:lineTo x="1874" y="4796"/>
            </wp:wrapPolygon>
          </wp:wrapThrough>
          <wp:docPr id="11"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8752" behindDoc="1" locked="1" layoutInCell="1" allowOverlap="0">
              <wp:simplePos x="0" y="0"/>
              <wp:positionH relativeFrom="page">
                <wp:posOffset>2657475</wp:posOffset>
              </wp:positionH>
              <wp:positionV relativeFrom="page">
                <wp:posOffset>9327515</wp:posOffset>
              </wp:positionV>
              <wp:extent cx="4657090" cy="342900"/>
              <wp:effectExtent l="0" t="0" r="10160" b="0"/>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3429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9A75B5" w:rsidRPr="00CB49CE" w:rsidRDefault="009A75B5" w:rsidP="00CB49CE">
                          <w:pPr>
                            <w:pStyle w:val="10AMLAddress911"/>
                            <w:rPr>
                              <w:rFonts w:cs="Arial"/>
                            </w:rPr>
                          </w:pPr>
                          <w:r w:rsidRPr="00CB49CE">
                            <w:rPr>
                              <w:rStyle w:val="10AMLAddressBold"/>
                            </w:rPr>
                            <w:t>Metropolitan Life Insurance Company</w:t>
                          </w:r>
                          <w:r w:rsidRPr="00CB49CE">
                            <w:rPr>
                              <w:rFonts w:cs="Arial"/>
                            </w:rPr>
                            <w:t xml:space="preserve">  </w:t>
                          </w:r>
                          <w:r w:rsidRPr="00CB49CE">
                            <w:t>|  200 Park Avenue</w:t>
                          </w:r>
                          <w:r w:rsidRPr="00CB49CE">
                            <w:rPr>
                              <w:rFonts w:cs="Arial"/>
                            </w:rPr>
                            <w:t xml:space="preserve">  </w:t>
                          </w:r>
                          <w:r w:rsidRPr="00CB49CE">
                            <w:t>|  New York, NY 10166</w:t>
                          </w:r>
                        </w:p>
                        <w:p w:rsidR="009A75B5" w:rsidRPr="00E864A5" w:rsidRDefault="00922045" w:rsidP="00E864A5">
                          <w:pPr>
                            <w:pStyle w:val="10AMLFotterCodes69"/>
                          </w:pPr>
                          <w:r w:rsidRPr="00E864A5">
                            <w:t>1705 856493KKK</w:t>
                          </w:r>
                          <w:r w:rsidR="009A75B5" w:rsidRPr="00E864A5">
                            <w:t xml:space="preserve">   </w:t>
                          </w:r>
                          <w:proofErr w:type="gramStart"/>
                          <w:r w:rsidR="00C95E45" w:rsidRPr="00C95E45">
                            <w:t>L0817497863[</w:t>
                          </w:r>
                          <w:proofErr w:type="gramEnd"/>
                          <w:r w:rsidR="00C95E45" w:rsidRPr="00C95E45">
                            <w:t xml:space="preserve">exp1018][All States][DC,GU,MP,PR,VI] </w:t>
                          </w:r>
                          <w:r w:rsidRPr="00E864A5">
                            <w:t xml:space="preserve">  </w:t>
                          </w:r>
                          <w:r w:rsidR="009A75B5" w:rsidRPr="00E864A5">
                            <w:t xml:space="preserve">© 2017 METLIFE, INC.    </w:t>
                          </w:r>
                        </w:p>
                        <w:p w:rsidR="009A75B5" w:rsidRPr="00CB49CE" w:rsidRDefault="009A75B5" w:rsidP="005B6762">
                          <w:pPr>
                            <w:rPr>
                              <w:color w:val="A7A8A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209.25pt;margin-top:734.45pt;width:366.7pt;height: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wHPAMAABUHAAAOAAAAZHJzL2Uyb0RvYy54bWysVdtu4zYQfS/QfyD4ruhiWTdEWdiytCiQ&#10;dhebLPpMS5RFVCK1JB05LfrvHVKW4yQtUHRrA8KQHA7PmRke3n44DT16olIxwXPs33gYUV6LhvFD&#10;jr8+Vk6CkdKEN6QXnOb4mSr84e7HH26nMaOB6ETfUIkgCFfZNOa403rMXFfVHR2IuhEj5bDYCjkQ&#10;DUN5cBtJJog+9G7geZE7CdmMUtRUKZjdzYv4zsZvW1rrT22rqEZ9jgGbtl9pv3vzde9uSXaQZOxY&#10;fYZB/gOKgTAOh15C7Ygm6CjZu1ADq6VQotU3tRhc0basppYDsPG9N2weOjJSywWSo8ZLmtT/F7b+&#10;5emzRKyB2gUYcTJAjR7pSaOtOKHQN/mZRpWB28MIjvoE8+BruarxXtS/KcRF0RF+oBspxdRR0gA+&#10;u9O92jrHUSbIfvpZNHAOOWphA51aOZjkQToQRIc6PV9qY7DUMBlG69hLYamGtVUYpJ4tnkuyZfco&#10;lf5IxYCMkWMJtbfRydO90sADXBcXcxgXFet7W/+ev5oAx3mG2gaad5MMkIBpPA0mW9w/Ui8tkzIJ&#10;nTCISif0djtnUxWhE1V+vN6tdkWx8/80KPww61jTUG4OXRrND/9dIc8tP7fIpdWU6FljwhlISh72&#10;RS/RE4FGLyPzN7UDKldu7msYdhm4vKHkB6G3DVKnipLYCatw7aSxlzien27TyAvTcFe9pnTPOP1+&#10;SmjKcboO1nNr/SM3z/7ecyPZwDRISc+GHCcXJ5KZhix5YwutCetn+yoVBv7fp2JTrb04XCVOHK9X&#10;TrgqPWebVIWzKfwoisttsS3fVLe0HaO+Pxu2Jkv7mYE4AruHrpnQvj/KLwRubLRawyVADTPtvkq8&#10;NDUDELcgnvkj0h9AlWstMZJC/8p0ZyXFXK53TXNOrJkn/diRuZXiME2TJdtzj9lcXeDMmXtBepXY&#10;czJecgvduFwiKw1GDWZd0Kf9CSpk9GIvmmcQCcBrlQDeFjA6IX/HaAKdzrH6diSSYtT/xEFojKgv&#10;hlyM/WIQXsPWHGuMZrPQs/gfR8kOHUSepYyLDYhRy6xOvKAA6GYA2mtJnN8JI+7XY+v18prd/QUA&#10;AP//AwBQSwMEFAAGAAgAAAAhAENZjYXiAAAADgEAAA8AAABkcnMvZG93bnJldi54bWxMj8FOwzAQ&#10;RO9I/IO1SNyok6ip0hCnQiCQKk4UEBzdeJsE7HWI3Tbw9WxPcJvVPM3OVKvJWXHAMfSeFKSzBARS&#10;401PrYKX5/urAkSImoy2nlDBNwZY1ednlS6NP9ITHjaxFRxCodQKuhiHUsrQdOh0mPkBib2dH52O&#10;fI6tNKM+crizMkuShXS6J/7Q6QFvO2w+N3unYHfXmrmlr3fz8Lj+IPua/7zJtVKXF9PNNYiIU/yD&#10;4VSfq0PNnbZ+TyYIq2CeFjmjbMwXxRLECUnzlNWWVZ5lS5B1Jf/PqH8BAAD//wMAUEsBAi0AFAAG&#10;AAgAAAAhALaDOJL+AAAA4QEAABMAAAAAAAAAAAAAAAAAAAAAAFtDb250ZW50X1R5cGVzXS54bWxQ&#10;SwECLQAUAAYACAAAACEAOP0h/9YAAACUAQAACwAAAAAAAAAAAAAAAAAvAQAAX3JlbHMvLnJlbHNQ&#10;SwECLQAUAAYACAAAACEAwaUMBzwDAAAVBwAADgAAAAAAAAAAAAAAAAAuAgAAZHJzL2Uyb0RvYy54&#10;bWxQSwECLQAUAAYACAAAACEAQ1mNheIAAAAOAQAADwAAAAAAAAAAAAAAAACWBQAAZHJzL2Rvd25y&#10;ZXYueG1sUEsFBgAAAAAEAAQA8wAAAKUGAAAAAA==&#10;" o:allowoverlap="f" filled="f" fillcolor="#e6e6e6" stroked="f">
              <v:shadow color="black" opacity="49150f" offset=".74833mm,.74833mm"/>
              <v:textbox inset="0,0,0,0">
                <w:txbxContent>
                  <w:p w:rsidR="009A75B5" w:rsidRPr="00CB49CE" w:rsidRDefault="009A75B5" w:rsidP="00CB49CE">
                    <w:pPr>
                      <w:pStyle w:val="10AMLAddress911"/>
                      <w:rPr>
                        <w:rFonts w:cs="Arial"/>
                      </w:rPr>
                    </w:pPr>
                    <w:r w:rsidRPr="00CB49CE">
                      <w:rPr>
                        <w:rStyle w:val="10AMLAddressBold"/>
                      </w:rPr>
                      <w:t>Metropolitan Life Insurance Company</w:t>
                    </w:r>
                    <w:r w:rsidRPr="00CB49CE">
                      <w:rPr>
                        <w:rFonts w:cs="Arial"/>
                      </w:rPr>
                      <w:t xml:space="preserve">  </w:t>
                    </w:r>
                    <w:r w:rsidRPr="00CB49CE">
                      <w:t>|  200 Park Avenue</w:t>
                    </w:r>
                    <w:r w:rsidRPr="00CB49CE">
                      <w:rPr>
                        <w:rFonts w:cs="Arial"/>
                      </w:rPr>
                      <w:t xml:space="preserve">  </w:t>
                    </w:r>
                    <w:r w:rsidRPr="00CB49CE">
                      <w:t>|  New York, NY 10166</w:t>
                    </w:r>
                  </w:p>
                  <w:p w:rsidR="009A75B5" w:rsidRPr="00E864A5" w:rsidRDefault="00922045" w:rsidP="00E864A5">
                    <w:pPr>
                      <w:pStyle w:val="10AMLFotterCodes69"/>
                    </w:pPr>
                    <w:r w:rsidRPr="00E864A5">
                      <w:t>1705 856493KKK</w:t>
                    </w:r>
                    <w:r w:rsidR="009A75B5" w:rsidRPr="00E864A5">
                      <w:t xml:space="preserve">   </w:t>
                    </w:r>
                    <w:proofErr w:type="gramStart"/>
                    <w:r w:rsidR="00C95E45" w:rsidRPr="00C95E45">
                      <w:t>L0817497863[</w:t>
                    </w:r>
                    <w:proofErr w:type="gramEnd"/>
                    <w:r w:rsidR="00C95E45" w:rsidRPr="00C95E45">
                      <w:t xml:space="preserve">exp1018][All States][DC,GU,MP,PR,VI] </w:t>
                    </w:r>
                    <w:r w:rsidRPr="00E864A5">
                      <w:t xml:space="preserve">  </w:t>
                    </w:r>
                    <w:r w:rsidR="009A75B5" w:rsidRPr="00E864A5">
                      <w:t xml:space="preserve">© 2017 METLIFE, INC.    </w:t>
                    </w:r>
                  </w:p>
                  <w:p w:rsidR="009A75B5" w:rsidRPr="00CB49CE" w:rsidRDefault="009A75B5" w:rsidP="005B6762">
                    <w:pPr>
                      <w:rPr>
                        <w:color w:val="A7A8AA"/>
                      </w:rPr>
                    </w:pP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5B5" w:rsidRPr="00A111AF" w:rsidRDefault="00D34B40" w:rsidP="00BA2562">
    <w:pPr>
      <w:spacing w:before="240" w:line="220" w:lineRule="exact"/>
      <w:jc w:val="right"/>
      <w:rPr>
        <w:rFonts w:ascii="Arial" w:hAnsi="Arial" w:cs="Arial"/>
        <w:color w:val="595959"/>
        <w:position w:val="6"/>
        <w:sz w:val="18"/>
        <w:szCs w:val="18"/>
      </w:rPr>
    </w:pPr>
    <w:r>
      <mc:AlternateContent>
        <mc:Choice Requires="wps">
          <w:drawing>
            <wp:anchor distT="0" distB="0" distL="114300" distR="114300" simplePos="0" relativeHeight="251660800" behindDoc="0" locked="1" layoutInCell="1" allowOverlap="0">
              <wp:simplePos x="0" y="0"/>
              <wp:positionH relativeFrom="page">
                <wp:posOffset>457200</wp:posOffset>
              </wp:positionH>
              <wp:positionV relativeFrom="page">
                <wp:posOffset>9749790</wp:posOffset>
              </wp:positionV>
              <wp:extent cx="1228725" cy="139700"/>
              <wp:effectExtent l="0" t="0" r="0" b="0"/>
              <wp:wrapThrough wrapText="bothSides">
                <wp:wrapPolygon edited="0">
                  <wp:start x="0" y="0"/>
                  <wp:lineTo x="21600" y="0"/>
                  <wp:lineTo x="21600" y="21600"/>
                  <wp:lineTo x="0" y="21600"/>
                  <wp:lineTo x="0" y="0"/>
                </wp:wrapPolygon>
              </wp:wrapThrough>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397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3292E" w:rsidRPr="003A6B4D" w:rsidRDefault="0033292E" w:rsidP="0033292E">
                          <w:pPr>
                            <w:pStyle w:val="10AMLADF8pt"/>
                          </w:pPr>
                          <w:r w:rsidRPr="003A6B4D">
                            <w:t xml:space="preserve">ADF# </w:t>
                          </w:r>
                          <w:r w:rsidR="003A5072">
                            <w:t>DI911.16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6pt;margin-top:767.7pt;width:96.75pt;height:1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Xc7AIAAHIGAAAOAAAAZHJzL2Uyb0RvYy54bWysVduOmzAQfa/Uf7D8zgIJIYCWVAmBqtL2&#10;Iu32AxwwwSrY1HaWbKv+e8cmt832oeo2kdBgj8fnzJkZbt/tuxY9UqmY4Cn2bzyMKC9Fxfg2xV8f&#10;CifCSGnCK9IKTlP8RBV+t3j75nboEzoRjWgrKhEE4SoZ+hQ3WveJ66qyoR1RN6KnHDZrITui4VVu&#10;3UqSAaJ3rTvxvNAdhKx6KUqqFKyux028sPHrmpb6c10rqlGbYsCm7VPa58Y83cUtSbaS9A0rDzDI&#10;P6DoCONw6SnUmmiCdpK9CNWxUgolan1Tis4Vdc1KajkAG9+7YnPfkJ5aLpAc1Z/SpP5f2PLT4xeJ&#10;WJXiKUacdCDRA91rtBJ75E9NeoZeJeB134Of3sM6yGypqv5OlN8U4iJrCN/SpZRiaCipAJ5vTroX&#10;R8c4ygTZDB9FBfeQnRY20L6WnckdZANBdJDp6SSNwVKaKyeTaD6ZYVTCnj+N557VziXJ8XQvlX5P&#10;RYeMkWIJ0tvo5PFOaYOGJEcXcxkXBWtbK3/Lny2A47hCbf2Mp0kCSMA0ngaT1fZn7MV5lEeBE0zC&#10;3Am89dpZFlnghIU/n62n6yxb+78MCj9IGlZVlJtLj3XmB3+n46Hixwo5VZoSLatMOANJye0mayV6&#10;JFDneWj+VgHYObu5z2HYlACXK0r+JPBWk9gpwmjuBEUwcyDZkeP58SoOvSAO1sVzSneM09dTQkOK&#10;4xkobOmcQV9x8+zvJTeSdEzDJGlZl+Lo5EQSU5A5r6zQmrB2tC9SYeD/ORXLYubNg2nkzOezqRNM&#10;c89ZRUXmLDM/DOf5KlvlV+rmtmLU67NhNbkovwu8hzvOkKFej7VpO8402dhuer/Z29627Wi6cSOq&#10;J2hBKaBDoM9gcIPRCPkDowGGYIrV9x2RFKP2A4c2NhPzaMijsTkahJdwNMUao9HM9DhZd71k2wYi&#10;j4OCiyW0es1sF55RAAPzAoPNcjkMYTM5L9+t1/lTsfgNAAD//wMAUEsDBBQABgAIAAAAIQCWqMGn&#10;4QAAAAwBAAAPAAAAZHJzL2Rvd25yZXYueG1sTI/BTsMwEETvSPyDtUjcqEOo2yrEqRCCAxUCNS13&#10;N17iFHsdxW6b/j3uCY47O5p5Uy5HZ9kRh9B5knA/yYAhNV531ErYbl7vFsBCVKSV9YQSzhhgWV1f&#10;larQ/kRrPNaxZSmEQqEkmBj7gvPQGHQqTHyPlH7ffnAqpnNouR7UKYU7y/Msm3GnOkoNRvX4bLD5&#10;qQ9OwldNSnyal4+ze1u/t3y/2m/tSsrbm/HpEVjEMf6Z4YKf0KFKTDt/IB2YlTDP05SYdPEgpsCS&#10;I58JAWx3kcR8Crwq+f8R1S8AAAD//wMAUEsBAi0AFAAGAAgAAAAhALaDOJL+AAAA4QEAABMAAAAA&#10;AAAAAAAAAAAAAAAAAFtDb250ZW50X1R5cGVzXS54bWxQSwECLQAUAAYACAAAACEAOP0h/9YAAACU&#10;AQAACwAAAAAAAAAAAAAAAAAvAQAAX3JlbHMvLnJlbHNQSwECLQAUAAYACAAAACEApK/V3OwCAABy&#10;BgAADgAAAAAAAAAAAAAAAAAuAgAAZHJzL2Uyb0RvYy54bWxQSwECLQAUAAYACAAAACEAlqjBp+EA&#10;AAAMAQAADwAAAAAAAAAAAAAAAABGBQAAZHJzL2Rvd25yZXYueG1sUEsFBgAAAAAEAAQA8wAAAFQG&#10;AAAAAA==&#10;" o:allowoverlap="f" filled="f" fillcolor="#e6e6e6" stroked="f">
              <v:textbox inset="0,0,0,0">
                <w:txbxContent>
                  <w:p w:rsidR="0033292E" w:rsidRPr="003A6B4D" w:rsidRDefault="0033292E" w:rsidP="0033292E">
                    <w:pPr>
                      <w:pStyle w:val="10AMLADF8pt"/>
                    </w:pPr>
                    <w:r w:rsidRPr="003A6B4D">
                      <w:t xml:space="preserve">ADF# </w:t>
                    </w:r>
                    <w:r w:rsidR="003A5072">
                      <w:t>DI911.16</w:t>
                    </w:r>
                  </w:p>
                </w:txbxContent>
              </v:textbox>
              <w10:wrap type="through" anchorx="page" anchory="page"/>
              <w10:anchorlock/>
            </v:shape>
          </w:pict>
        </mc:Fallback>
      </mc:AlternateContent>
    </w:r>
    <w:r>
      <w:drawing>
        <wp:anchor distT="0" distB="0" distL="114300" distR="114300" simplePos="0" relativeHeight="251654656" behindDoc="1" locked="1" layoutInCell="1" allowOverlap="0">
          <wp:simplePos x="0" y="0"/>
          <wp:positionH relativeFrom="page">
            <wp:posOffset>237490</wp:posOffset>
          </wp:positionH>
          <wp:positionV relativeFrom="page">
            <wp:posOffset>9048115</wp:posOffset>
          </wp:positionV>
          <wp:extent cx="1976120" cy="772160"/>
          <wp:effectExtent l="0" t="0" r="0" b="0"/>
          <wp:wrapNone/>
          <wp:docPr id="2"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5680" behindDoc="1" locked="1" layoutInCell="1" allowOverlap="0">
          <wp:simplePos x="0" y="0"/>
          <wp:positionH relativeFrom="page">
            <wp:posOffset>5794375</wp:posOffset>
          </wp:positionH>
          <wp:positionV relativeFrom="page">
            <wp:posOffset>9349105</wp:posOffset>
          </wp:positionV>
          <wp:extent cx="1618615" cy="296545"/>
          <wp:effectExtent l="0" t="0" r="0" b="0"/>
          <wp:wrapNone/>
          <wp:docPr id="1" name="Picture 38" descr="Description: Description: Description: metlife_eng_tag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escription: Description: metlife_eng_tagline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9A75B5">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CD7" w:rsidRDefault="00881CD7" w:rsidP="00EC3C56">
      <w:r>
        <w:separator/>
      </w:r>
    </w:p>
  </w:footnote>
  <w:footnote w:type="continuationSeparator" w:id="0">
    <w:p w:rsidR="00881CD7" w:rsidRDefault="00881CD7" w:rsidP="00EC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5B5" w:rsidRDefault="009A75B5"/>
  <w:p w:rsidR="009A75B5" w:rsidRDefault="00D34B40">
    <w:r>
      <w:drawing>
        <wp:anchor distT="0" distB="0" distL="114300" distR="114300" simplePos="0" relativeHeight="251657728" behindDoc="1" locked="0" layoutInCell="1" allowOverlap="1">
          <wp:simplePos x="0" y="0"/>
          <wp:positionH relativeFrom="page">
            <wp:posOffset>457200</wp:posOffset>
          </wp:positionH>
          <wp:positionV relativeFrom="page">
            <wp:posOffset>786130</wp:posOffset>
          </wp:positionV>
          <wp:extent cx="6858000" cy="228600"/>
          <wp:effectExtent l="0" t="0" r="0" b="0"/>
          <wp:wrapThrough wrapText="bothSides">
            <wp:wrapPolygon edited="0">
              <wp:start x="0" y="0"/>
              <wp:lineTo x="0" y="19800"/>
              <wp:lineTo x="21540" y="19800"/>
              <wp:lineTo x="21540" y="0"/>
              <wp:lineTo x="0" y="0"/>
            </wp:wrapPolygon>
          </wp:wrapThrough>
          <wp:docPr id="6"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5B5" w:rsidRDefault="009A75B5" w:rsidP="00FF44BA">
    <w:pPr>
      <w:pStyle w:val="10AMLSectionHeaderBlack12pt"/>
      <w:tabs>
        <w:tab w:val="clear" w:pos="10170"/>
      </w:tabs>
    </w:pPr>
    <w:r w:rsidRPr="00434BE0">
      <w:rPr>
        <w:rStyle w:val="10AMLSectionHeaderGray"/>
      </w:rPr>
      <w:t>Overview</w:t>
    </w:r>
    <w:r w:rsidRPr="00E810CA">
      <w:tab/>
    </w:r>
    <w:r w:rsidR="00922045">
      <w:t>Short Term Disability Insurance</w:t>
    </w:r>
  </w:p>
  <w:p w:rsidR="009A75B5" w:rsidRDefault="00D34B40">
    <w:r>
      <w:drawing>
        <wp:anchor distT="0" distB="0" distL="114300" distR="114300" simplePos="0" relativeHeight="251656704" behindDoc="1" locked="0" layoutInCell="1" allowOverlap="1">
          <wp:simplePos x="0" y="0"/>
          <wp:positionH relativeFrom="page">
            <wp:posOffset>457200</wp:posOffset>
          </wp:positionH>
          <wp:positionV relativeFrom="page">
            <wp:posOffset>786130</wp:posOffset>
          </wp:positionV>
          <wp:extent cx="6858000" cy="228600"/>
          <wp:effectExtent l="0" t="0" r="0" b="0"/>
          <wp:wrapNone/>
          <wp:docPr id="4"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298"/>
    <w:multiLevelType w:val="hybridMultilevel"/>
    <w:tmpl w:val="C4568B0A"/>
    <w:lvl w:ilvl="0" w:tplc="73668AAC">
      <w:start w:val="1"/>
      <w:numFmt w:val="bullet"/>
      <w:pStyle w:val="10AMLBulletLevel1TABLE85115"/>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D3B6D"/>
    <w:multiLevelType w:val="hybridMultilevel"/>
    <w:tmpl w:val="8B92F2FE"/>
    <w:lvl w:ilvl="0" w:tplc="387A1200">
      <w:start w:val="1"/>
      <w:numFmt w:val="bullet"/>
      <w:pStyle w:val="10AMLBulletLevel12ptspaceafter"/>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45F69A9"/>
    <w:multiLevelType w:val="hybridMultilevel"/>
    <w:tmpl w:val="D03AD17A"/>
    <w:lvl w:ilvl="0" w:tplc="8966B33E">
      <w:start w:val="1"/>
      <w:numFmt w:val="decimal"/>
      <w:pStyle w:val="10AMLFootnoteLegalws101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044251"/>
    <w:multiLevelType w:val="hybridMultilevel"/>
    <w:tmpl w:val="D1E0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5"/>
  <w:drawingGridVerticalSpacing w:val="187"/>
  <w:displayHorizontalDrawingGridEvery w:val="2"/>
  <w:displayVerticalDrawingGridEvery w:val="2"/>
  <w:characterSpacingControl w:val="doNotCompress"/>
  <w:hdrShapeDefaults>
    <o:shapedefaults v:ext="edit" spidmax="6145" fill="f" fillcolor="#e6e6e6" stroke="f">
      <v:fill color="#e6e6e6" on="f"/>
      <v:stroke on="f"/>
      <v:textbox inset=",7.2pt,,7.2pt"/>
      <o:colormru v:ext="edit" colors="#007bb6,#0090da,#dddee6,#dddedc,#f1f2f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CD7"/>
    <w:rsid w:val="00001750"/>
    <w:rsid w:val="00002119"/>
    <w:rsid w:val="00002280"/>
    <w:rsid w:val="00007312"/>
    <w:rsid w:val="00022682"/>
    <w:rsid w:val="00022EE3"/>
    <w:rsid w:val="00024AD2"/>
    <w:rsid w:val="000305E7"/>
    <w:rsid w:val="00035641"/>
    <w:rsid w:val="000412E6"/>
    <w:rsid w:val="00045886"/>
    <w:rsid w:val="000561F3"/>
    <w:rsid w:val="00061398"/>
    <w:rsid w:val="000745D2"/>
    <w:rsid w:val="000C27E1"/>
    <w:rsid w:val="000C3934"/>
    <w:rsid w:val="000C7C9B"/>
    <w:rsid w:val="000D2AB2"/>
    <w:rsid w:val="000D4F90"/>
    <w:rsid w:val="000E200A"/>
    <w:rsid w:val="000E5DAC"/>
    <w:rsid w:val="00100C81"/>
    <w:rsid w:val="00104311"/>
    <w:rsid w:val="001147E5"/>
    <w:rsid w:val="0012453B"/>
    <w:rsid w:val="00126AA1"/>
    <w:rsid w:val="00131345"/>
    <w:rsid w:val="00134DF5"/>
    <w:rsid w:val="001366EF"/>
    <w:rsid w:val="001422EA"/>
    <w:rsid w:val="00144217"/>
    <w:rsid w:val="0014717E"/>
    <w:rsid w:val="00151C55"/>
    <w:rsid w:val="001602CD"/>
    <w:rsid w:val="00162E6C"/>
    <w:rsid w:val="001706B7"/>
    <w:rsid w:val="00182173"/>
    <w:rsid w:val="00182A76"/>
    <w:rsid w:val="00191F9E"/>
    <w:rsid w:val="0019424B"/>
    <w:rsid w:val="00196BBC"/>
    <w:rsid w:val="001B1425"/>
    <w:rsid w:val="001D0454"/>
    <w:rsid w:val="001D5D87"/>
    <w:rsid w:val="001D7E4B"/>
    <w:rsid w:val="00200D2E"/>
    <w:rsid w:val="002013DE"/>
    <w:rsid w:val="00212BE9"/>
    <w:rsid w:val="002167F6"/>
    <w:rsid w:val="00221727"/>
    <w:rsid w:val="002338A7"/>
    <w:rsid w:val="00244B59"/>
    <w:rsid w:val="0025070E"/>
    <w:rsid w:val="002663F3"/>
    <w:rsid w:val="00295547"/>
    <w:rsid w:val="002A74BD"/>
    <w:rsid w:val="002A7FD1"/>
    <w:rsid w:val="002B0AFC"/>
    <w:rsid w:val="002B4937"/>
    <w:rsid w:val="002D35F0"/>
    <w:rsid w:val="002D3F4C"/>
    <w:rsid w:val="00306A25"/>
    <w:rsid w:val="00313BC8"/>
    <w:rsid w:val="003159E9"/>
    <w:rsid w:val="003201F2"/>
    <w:rsid w:val="00323693"/>
    <w:rsid w:val="00323948"/>
    <w:rsid w:val="0033292E"/>
    <w:rsid w:val="00334C6B"/>
    <w:rsid w:val="00343639"/>
    <w:rsid w:val="00352224"/>
    <w:rsid w:val="003602A6"/>
    <w:rsid w:val="00362801"/>
    <w:rsid w:val="003738CB"/>
    <w:rsid w:val="003758A9"/>
    <w:rsid w:val="00376E02"/>
    <w:rsid w:val="0037718B"/>
    <w:rsid w:val="00381B8E"/>
    <w:rsid w:val="003A0583"/>
    <w:rsid w:val="003A0986"/>
    <w:rsid w:val="003A5072"/>
    <w:rsid w:val="003A7708"/>
    <w:rsid w:val="003C160B"/>
    <w:rsid w:val="003C4B53"/>
    <w:rsid w:val="003D37B6"/>
    <w:rsid w:val="003E5112"/>
    <w:rsid w:val="003E5EA0"/>
    <w:rsid w:val="003F11F8"/>
    <w:rsid w:val="003F2E02"/>
    <w:rsid w:val="00400D70"/>
    <w:rsid w:val="004076D2"/>
    <w:rsid w:val="00411110"/>
    <w:rsid w:val="0041769D"/>
    <w:rsid w:val="00417E29"/>
    <w:rsid w:val="00424503"/>
    <w:rsid w:val="00427931"/>
    <w:rsid w:val="00434BE0"/>
    <w:rsid w:val="00440DB8"/>
    <w:rsid w:val="00441C9F"/>
    <w:rsid w:val="00454FB4"/>
    <w:rsid w:val="00460BA7"/>
    <w:rsid w:val="00461BB4"/>
    <w:rsid w:val="00462174"/>
    <w:rsid w:val="004653A4"/>
    <w:rsid w:val="00475C7B"/>
    <w:rsid w:val="004777A2"/>
    <w:rsid w:val="004814C7"/>
    <w:rsid w:val="004817C1"/>
    <w:rsid w:val="004823F4"/>
    <w:rsid w:val="00484DE8"/>
    <w:rsid w:val="004860CB"/>
    <w:rsid w:val="00493241"/>
    <w:rsid w:val="00497E14"/>
    <w:rsid w:val="004A1A10"/>
    <w:rsid w:val="004A1FFD"/>
    <w:rsid w:val="004B1E49"/>
    <w:rsid w:val="004C0309"/>
    <w:rsid w:val="004C3539"/>
    <w:rsid w:val="004D3ED0"/>
    <w:rsid w:val="004E39DA"/>
    <w:rsid w:val="004F2578"/>
    <w:rsid w:val="00501168"/>
    <w:rsid w:val="00501F3C"/>
    <w:rsid w:val="00502933"/>
    <w:rsid w:val="00510A18"/>
    <w:rsid w:val="00512FC4"/>
    <w:rsid w:val="00514EE3"/>
    <w:rsid w:val="005377E7"/>
    <w:rsid w:val="00537DCC"/>
    <w:rsid w:val="0054184A"/>
    <w:rsid w:val="005447B8"/>
    <w:rsid w:val="00544EE4"/>
    <w:rsid w:val="005537E8"/>
    <w:rsid w:val="005541F3"/>
    <w:rsid w:val="00577C32"/>
    <w:rsid w:val="00580726"/>
    <w:rsid w:val="00584DED"/>
    <w:rsid w:val="005877C9"/>
    <w:rsid w:val="00587C03"/>
    <w:rsid w:val="005A0221"/>
    <w:rsid w:val="005B1D1A"/>
    <w:rsid w:val="005B230B"/>
    <w:rsid w:val="005B6762"/>
    <w:rsid w:val="005D0D85"/>
    <w:rsid w:val="005D256D"/>
    <w:rsid w:val="005D3988"/>
    <w:rsid w:val="005D453D"/>
    <w:rsid w:val="005E326F"/>
    <w:rsid w:val="005E5365"/>
    <w:rsid w:val="00610A90"/>
    <w:rsid w:val="006117FC"/>
    <w:rsid w:val="00614955"/>
    <w:rsid w:val="00616FA4"/>
    <w:rsid w:val="006214B8"/>
    <w:rsid w:val="00622B15"/>
    <w:rsid w:val="006454C8"/>
    <w:rsid w:val="006463D3"/>
    <w:rsid w:val="00652D28"/>
    <w:rsid w:val="00653DDA"/>
    <w:rsid w:val="0066008D"/>
    <w:rsid w:val="006614ED"/>
    <w:rsid w:val="006735F9"/>
    <w:rsid w:val="0067436E"/>
    <w:rsid w:val="006810A9"/>
    <w:rsid w:val="0068472E"/>
    <w:rsid w:val="00690834"/>
    <w:rsid w:val="00691FD1"/>
    <w:rsid w:val="00693CF5"/>
    <w:rsid w:val="006A0192"/>
    <w:rsid w:val="006B0A3F"/>
    <w:rsid w:val="006B11C1"/>
    <w:rsid w:val="006B6DCE"/>
    <w:rsid w:val="006C321A"/>
    <w:rsid w:val="006D0580"/>
    <w:rsid w:val="006D5638"/>
    <w:rsid w:val="006F2DCC"/>
    <w:rsid w:val="00710480"/>
    <w:rsid w:val="00714436"/>
    <w:rsid w:val="00716AF9"/>
    <w:rsid w:val="00727FA8"/>
    <w:rsid w:val="007317A6"/>
    <w:rsid w:val="00732750"/>
    <w:rsid w:val="00740A09"/>
    <w:rsid w:val="00744FBA"/>
    <w:rsid w:val="007546CA"/>
    <w:rsid w:val="00770AED"/>
    <w:rsid w:val="00775A50"/>
    <w:rsid w:val="00780347"/>
    <w:rsid w:val="007832E7"/>
    <w:rsid w:val="007856ED"/>
    <w:rsid w:val="00786FC0"/>
    <w:rsid w:val="0079122D"/>
    <w:rsid w:val="00794459"/>
    <w:rsid w:val="007A6EAF"/>
    <w:rsid w:val="007B1D77"/>
    <w:rsid w:val="007B1DA4"/>
    <w:rsid w:val="007B2E8D"/>
    <w:rsid w:val="007B7D62"/>
    <w:rsid w:val="007C6CBE"/>
    <w:rsid w:val="007C6D22"/>
    <w:rsid w:val="008005DC"/>
    <w:rsid w:val="00806D30"/>
    <w:rsid w:val="00810724"/>
    <w:rsid w:val="00811D5D"/>
    <w:rsid w:val="0082727D"/>
    <w:rsid w:val="008307D6"/>
    <w:rsid w:val="00836860"/>
    <w:rsid w:val="00841B0F"/>
    <w:rsid w:val="00843210"/>
    <w:rsid w:val="00854F20"/>
    <w:rsid w:val="00870069"/>
    <w:rsid w:val="00870107"/>
    <w:rsid w:val="00881CD7"/>
    <w:rsid w:val="0088265C"/>
    <w:rsid w:val="00882E29"/>
    <w:rsid w:val="00883FA7"/>
    <w:rsid w:val="00893579"/>
    <w:rsid w:val="008A0D69"/>
    <w:rsid w:val="008A7279"/>
    <w:rsid w:val="008A78A9"/>
    <w:rsid w:val="008B36DD"/>
    <w:rsid w:val="008C46CB"/>
    <w:rsid w:val="008C69EB"/>
    <w:rsid w:val="008C7F7A"/>
    <w:rsid w:val="008D0202"/>
    <w:rsid w:val="008D1D0E"/>
    <w:rsid w:val="008F28D0"/>
    <w:rsid w:val="008F6C6A"/>
    <w:rsid w:val="009148A8"/>
    <w:rsid w:val="009209C2"/>
    <w:rsid w:val="00922045"/>
    <w:rsid w:val="00925AB9"/>
    <w:rsid w:val="009345B9"/>
    <w:rsid w:val="00935A6B"/>
    <w:rsid w:val="009606AD"/>
    <w:rsid w:val="00962EB8"/>
    <w:rsid w:val="00966051"/>
    <w:rsid w:val="00970AC5"/>
    <w:rsid w:val="00974391"/>
    <w:rsid w:val="00984975"/>
    <w:rsid w:val="00987821"/>
    <w:rsid w:val="009962C8"/>
    <w:rsid w:val="009A75B5"/>
    <w:rsid w:val="009B1228"/>
    <w:rsid w:val="009B6C42"/>
    <w:rsid w:val="009C22C6"/>
    <w:rsid w:val="009D1D5D"/>
    <w:rsid w:val="009F4FE0"/>
    <w:rsid w:val="009F5E6D"/>
    <w:rsid w:val="00A00945"/>
    <w:rsid w:val="00A01792"/>
    <w:rsid w:val="00A0459F"/>
    <w:rsid w:val="00A04F07"/>
    <w:rsid w:val="00A05096"/>
    <w:rsid w:val="00A065AA"/>
    <w:rsid w:val="00A1041B"/>
    <w:rsid w:val="00A111AF"/>
    <w:rsid w:val="00A218D3"/>
    <w:rsid w:val="00A23CB9"/>
    <w:rsid w:val="00A349BE"/>
    <w:rsid w:val="00A445E9"/>
    <w:rsid w:val="00A70E27"/>
    <w:rsid w:val="00A733EF"/>
    <w:rsid w:val="00A75AE8"/>
    <w:rsid w:val="00A76F4A"/>
    <w:rsid w:val="00A822A2"/>
    <w:rsid w:val="00AA00C2"/>
    <w:rsid w:val="00AA08D7"/>
    <w:rsid w:val="00AA543C"/>
    <w:rsid w:val="00AB179A"/>
    <w:rsid w:val="00AC5357"/>
    <w:rsid w:val="00AD0231"/>
    <w:rsid w:val="00AE15DC"/>
    <w:rsid w:val="00AF1972"/>
    <w:rsid w:val="00AF689C"/>
    <w:rsid w:val="00B0474C"/>
    <w:rsid w:val="00B07D67"/>
    <w:rsid w:val="00B16C8E"/>
    <w:rsid w:val="00B175D6"/>
    <w:rsid w:val="00B33785"/>
    <w:rsid w:val="00B414DA"/>
    <w:rsid w:val="00B42D90"/>
    <w:rsid w:val="00B55EB5"/>
    <w:rsid w:val="00B72C48"/>
    <w:rsid w:val="00B739EE"/>
    <w:rsid w:val="00B756A1"/>
    <w:rsid w:val="00B767BA"/>
    <w:rsid w:val="00B902DB"/>
    <w:rsid w:val="00B92BCD"/>
    <w:rsid w:val="00B92D1C"/>
    <w:rsid w:val="00B958B9"/>
    <w:rsid w:val="00B962DA"/>
    <w:rsid w:val="00B96E95"/>
    <w:rsid w:val="00BA2562"/>
    <w:rsid w:val="00BC0815"/>
    <w:rsid w:val="00BC4D07"/>
    <w:rsid w:val="00BD1B2F"/>
    <w:rsid w:val="00BE1BFC"/>
    <w:rsid w:val="00BE5390"/>
    <w:rsid w:val="00BE71D9"/>
    <w:rsid w:val="00BF11C5"/>
    <w:rsid w:val="00BF7577"/>
    <w:rsid w:val="00C02E68"/>
    <w:rsid w:val="00C039E1"/>
    <w:rsid w:val="00C130B2"/>
    <w:rsid w:val="00C134A1"/>
    <w:rsid w:val="00C14BF9"/>
    <w:rsid w:val="00C23707"/>
    <w:rsid w:val="00C330A3"/>
    <w:rsid w:val="00C34AEC"/>
    <w:rsid w:val="00C35F19"/>
    <w:rsid w:val="00C40661"/>
    <w:rsid w:val="00C51DDC"/>
    <w:rsid w:val="00C64FC8"/>
    <w:rsid w:val="00C86282"/>
    <w:rsid w:val="00C863F4"/>
    <w:rsid w:val="00C9283F"/>
    <w:rsid w:val="00C93CE6"/>
    <w:rsid w:val="00C95AB1"/>
    <w:rsid w:val="00C95E45"/>
    <w:rsid w:val="00CA4A1C"/>
    <w:rsid w:val="00CB1C5E"/>
    <w:rsid w:val="00CB49CE"/>
    <w:rsid w:val="00CB6FEE"/>
    <w:rsid w:val="00CC4074"/>
    <w:rsid w:val="00CD09DB"/>
    <w:rsid w:val="00CD2942"/>
    <w:rsid w:val="00CD54AE"/>
    <w:rsid w:val="00CD71F4"/>
    <w:rsid w:val="00CD7A6E"/>
    <w:rsid w:val="00D006A4"/>
    <w:rsid w:val="00D1175A"/>
    <w:rsid w:val="00D11A18"/>
    <w:rsid w:val="00D15F87"/>
    <w:rsid w:val="00D17208"/>
    <w:rsid w:val="00D349A0"/>
    <w:rsid w:val="00D34B40"/>
    <w:rsid w:val="00D36801"/>
    <w:rsid w:val="00D4160B"/>
    <w:rsid w:val="00D4639A"/>
    <w:rsid w:val="00D52DDF"/>
    <w:rsid w:val="00D542A4"/>
    <w:rsid w:val="00D551B4"/>
    <w:rsid w:val="00D55937"/>
    <w:rsid w:val="00D63BF9"/>
    <w:rsid w:val="00D65C7C"/>
    <w:rsid w:val="00D74432"/>
    <w:rsid w:val="00D80DA8"/>
    <w:rsid w:val="00D97DC2"/>
    <w:rsid w:val="00DA68DF"/>
    <w:rsid w:val="00DA6B7A"/>
    <w:rsid w:val="00DB4F23"/>
    <w:rsid w:val="00DC1021"/>
    <w:rsid w:val="00DC2391"/>
    <w:rsid w:val="00DC4BA8"/>
    <w:rsid w:val="00DC6D96"/>
    <w:rsid w:val="00DD0699"/>
    <w:rsid w:val="00DD29FA"/>
    <w:rsid w:val="00DD4B3C"/>
    <w:rsid w:val="00DD7062"/>
    <w:rsid w:val="00DD79F8"/>
    <w:rsid w:val="00DD7A65"/>
    <w:rsid w:val="00DF217D"/>
    <w:rsid w:val="00E000B9"/>
    <w:rsid w:val="00E00266"/>
    <w:rsid w:val="00E02741"/>
    <w:rsid w:val="00E07B49"/>
    <w:rsid w:val="00E12016"/>
    <w:rsid w:val="00E1354D"/>
    <w:rsid w:val="00E27E83"/>
    <w:rsid w:val="00E3533A"/>
    <w:rsid w:val="00E35675"/>
    <w:rsid w:val="00E50B72"/>
    <w:rsid w:val="00E609DC"/>
    <w:rsid w:val="00E64ACA"/>
    <w:rsid w:val="00E6728F"/>
    <w:rsid w:val="00E72C65"/>
    <w:rsid w:val="00E74BB9"/>
    <w:rsid w:val="00E810CA"/>
    <w:rsid w:val="00E864A5"/>
    <w:rsid w:val="00E91A81"/>
    <w:rsid w:val="00E93C28"/>
    <w:rsid w:val="00E97E59"/>
    <w:rsid w:val="00EA18E9"/>
    <w:rsid w:val="00EA3767"/>
    <w:rsid w:val="00EA391D"/>
    <w:rsid w:val="00EA63F5"/>
    <w:rsid w:val="00EA656A"/>
    <w:rsid w:val="00EA79B0"/>
    <w:rsid w:val="00EB2112"/>
    <w:rsid w:val="00EB61ED"/>
    <w:rsid w:val="00EB6AB1"/>
    <w:rsid w:val="00EC3C56"/>
    <w:rsid w:val="00ED2173"/>
    <w:rsid w:val="00EE2675"/>
    <w:rsid w:val="00EE3197"/>
    <w:rsid w:val="00EF406B"/>
    <w:rsid w:val="00F025D5"/>
    <w:rsid w:val="00F07F9D"/>
    <w:rsid w:val="00F17574"/>
    <w:rsid w:val="00F20DC0"/>
    <w:rsid w:val="00F22C0D"/>
    <w:rsid w:val="00F2555A"/>
    <w:rsid w:val="00F27955"/>
    <w:rsid w:val="00F35F9D"/>
    <w:rsid w:val="00F54F17"/>
    <w:rsid w:val="00F56D2C"/>
    <w:rsid w:val="00F66E31"/>
    <w:rsid w:val="00F81A75"/>
    <w:rsid w:val="00F878C1"/>
    <w:rsid w:val="00F93585"/>
    <w:rsid w:val="00F95487"/>
    <w:rsid w:val="00FA6314"/>
    <w:rsid w:val="00FC1377"/>
    <w:rsid w:val="00FC717E"/>
    <w:rsid w:val="00FD0290"/>
    <w:rsid w:val="00FE0B59"/>
    <w:rsid w:val="00FE367B"/>
    <w:rsid w:val="00FF1802"/>
    <w:rsid w:val="00FF1BD8"/>
    <w:rsid w:val="00FF2C85"/>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fill="f" fillcolor="#e6e6e6" stroke="f">
      <v:fill color="#e6e6e6" on="f"/>
      <v:stroke on="f"/>
      <v:textbox inset=",7.2pt,,7.2pt"/>
      <o:colormru v:ext="edit" colors="#007bb6,#0090da,#dddee6,#dddedc,#f1f2f2"/>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922045"/>
    <w:rPr>
      <w:rFonts w:ascii="Times" w:eastAsia="Times" w:hAnsi="Times"/>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MLMAJOR2ndHEADLINE30ptspacebefore">
    <w:name w:val="10A ML MAJOR 2nd HEADLINE 30pt space before"/>
    <w:basedOn w:val="Normal"/>
    <w:qFormat/>
    <w:rsid w:val="004817C1"/>
    <w:pPr>
      <w:spacing w:before="600" w:after="90" w:line="440" w:lineRule="exact"/>
    </w:pPr>
    <w:rPr>
      <w:rFonts w:ascii="Georgia" w:eastAsia="Times New Roman" w:hAnsi="Georgia" w:cs="Arial"/>
      <w:b/>
      <w:bCs/>
      <w:sz w:val="40"/>
      <w:szCs w:val="40"/>
    </w:rPr>
  </w:style>
  <w:style w:type="paragraph" w:customStyle="1" w:styleId="10AMLBody85115">
    <w:name w:val="10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10AMLBodyHeadBoldBlue85115">
    <w:name w:val="10A ML Body Head Bold Blue 8.5/11.5"/>
    <w:qFormat/>
    <w:rsid w:val="00DD29FA"/>
    <w:pPr>
      <w:spacing w:line="230" w:lineRule="exact"/>
    </w:pPr>
    <w:rPr>
      <w:rFonts w:ascii="Arial" w:hAnsi="Arial"/>
      <w:b/>
      <w:bCs/>
      <w:noProof/>
      <w:color w:val="0090DA"/>
      <w:kern w:val="17"/>
      <w:sz w:val="17"/>
      <w:szCs w:val="17"/>
    </w:rPr>
  </w:style>
  <w:style w:type="paragraph" w:customStyle="1" w:styleId="10AMLBulletLevel12ptspaceafter">
    <w:name w:val="10A ML Bullet Level1 2pt space after"/>
    <w:qFormat/>
    <w:rsid w:val="00780347"/>
    <w:pPr>
      <w:numPr>
        <w:numId w:val="1"/>
      </w:numPr>
      <w:spacing w:after="40" w:line="230" w:lineRule="exact"/>
      <w:ind w:left="274" w:hanging="274"/>
    </w:pPr>
    <w:rPr>
      <w:rFonts w:ascii="Arial" w:hAnsi="Arial"/>
      <w:noProof/>
      <w:kern w:val="17"/>
      <w:sz w:val="17"/>
      <w:szCs w:val="17"/>
    </w:rPr>
  </w:style>
  <w:style w:type="paragraph" w:customStyle="1" w:styleId="10AMLSubHead11135">
    <w:name w:val="10A ML SubHead 11/13.5"/>
    <w:autoRedefine/>
    <w:qFormat/>
    <w:rsid w:val="00EF406B"/>
    <w:pPr>
      <w:spacing w:after="90" w:line="270" w:lineRule="exact"/>
    </w:pPr>
    <w:rPr>
      <w:rFonts w:ascii="Arial" w:hAnsi="Arial" w:cs="Arial"/>
      <w:bCs/>
      <w:sz w:val="24"/>
      <w:szCs w:val="24"/>
    </w:rPr>
  </w:style>
  <w:style w:type="paragraph" w:customStyle="1" w:styleId="10AMLFootnoteLegalws1012">
    <w:name w:val="10A ML Footnote Legal w/#s 10/12"/>
    <w:qFormat/>
    <w:rsid w:val="00BF11C5"/>
    <w:pPr>
      <w:numPr>
        <w:numId w:val="3"/>
      </w:numPr>
      <w:tabs>
        <w:tab w:val="left" w:pos="0"/>
        <w:tab w:val="left" w:pos="270"/>
      </w:tabs>
      <w:spacing w:after="90" w:line="240" w:lineRule="exact"/>
      <w:ind w:left="274" w:hanging="274"/>
    </w:pPr>
    <w:rPr>
      <w:rFonts w:ascii="Arial" w:hAnsi="Arial"/>
      <w:noProof/>
      <w:kern w:val="17"/>
      <w:szCs w:val="17"/>
    </w:rPr>
  </w:style>
  <w:style w:type="paragraph" w:customStyle="1" w:styleId="10AMLBodyHeadBold85115">
    <w:name w:val="10A ML Body Head Bold 8.5/11.5"/>
    <w:qFormat/>
    <w:rsid w:val="00780347"/>
    <w:pPr>
      <w:spacing w:after="18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MLFootnoteLegal1012">
    <w:name w:val="10A ML Footnote Legal 10/12"/>
    <w:qFormat/>
    <w:rsid w:val="00CB49CE"/>
    <w:pPr>
      <w:spacing w:after="90" w:line="240" w:lineRule="exact"/>
    </w:pPr>
    <w:rPr>
      <w:rFonts w:ascii="Arial" w:hAnsi="Arial"/>
      <w:noProof/>
      <w:color w:val="A7A8AA"/>
      <w:kern w:val="17"/>
      <w:szCs w:val="17"/>
    </w:rPr>
  </w:style>
  <w:style w:type="character" w:customStyle="1" w:styleId="10AMLHEADLINEsuperscript">
    <w:name w:val="10A ML HEADLINE superscript"/>
    <w:uiPriority w:val="1"/>
    <w:qFormat/>
    <w:rsid w:val="00D4160B"/>
    <w:rPr>
      <w:position w:val="12"/>
      <w:sz w:val="24"/>
      <w:szCs w:val="24"/>
      <w:vertAlign w:val="superscript"/>
    </w:rPr>
  </w:style>
  <w:style w:type="paragraph" w:customStyle="1" w:styleId="10AMLMAJOR1stHEADLINEnospacebefore">
    <w:name w:val="10A ML MAJOR 1st HEADLINE no space before"/>
    <w:qFormat/>
    <w:rsid w:val="00244B59"/>
    <w:pPr>
      <w:spacing w:after="90" w:line="440" w:lineRule="exact"/>
    </w:pPr>
    <w:rPr>
      <w:rFonts w:ascii="Georgia" w:eastAsia="Times New Roman" w:hAnsi="Georgia" w:cs="Arial"/>
      <w:b/>
      <w:bCs/>
      <w:noProof/>
      <w:sz w:val="40"/>
      <w:szCs w:val="42"/>
    </w:rPr>
  </w:style>
  <w:style w:type="paragraph" w:customStyle="1" w:styleId="10AMLQuote12145">
    <w:name w:val="10A ML Quote 12/14.5"/>
    <w:basedOn w:val="Normal"/>
    <w:qFormat/>
    <w:rsid w:val="004C3539"/>
    <w:pPr>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10AMLFotterCodes69">
    <w:name w:val="10A ML Fotter Codes 6/9"/>
    <w:qFormat/>
    <w:rsid w:val="00E864A5"/>
    <w:pPr>
      <w:tabs>
        <w:tab w:val="center" w:pos="4320"/>
        <w:tab w:val="right" w:pos="8640"/>
      </w:tabs>
      <w:spacing w:line="180" w:lineRule="exact"/>
      <w:jc w:val="right"/>
    </w:pPr>
    <w:rPr>
      <w:rFonts w:ascii="Arial" w:hAnsi="Arial" w:cs="Arial"/>
      <w:color w:val="A7A8AA"/>
      <w:sz w:val="12"/>
      <w:szCs w:val="12"/>
    </w:rPr>
  </w:style>
  <w:style w:type="paragraph" w:customStyle="1" w:styleId="10AMLSectionHeaderBlack12pt">
    <w:name w:val="10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10AMLCallOutBoxBlueHeadline12145">
    <w:name w:val="10A ML Call Out Box Blue Headline 12/14.5"/>
    <w:basedOn w:val="Normal"/>
    <w:qFormat/>
    <w:rsid w:val="00F025D5"/>
    <w:pPr>
      <w:spacing w:line="290" w:lineRule="exact"/>
    </w:pPr>
    <w:rPr>
      <w:rFonts w:ascii="Arial" w:hAnsi="Arial" w:cs="Arial"/>
      <w:b/>
      <w:color w:val="0061A0"/>
    </w:rPr>
  </w:style>
  <w:style w:type="paragraph" w:customStyle="1" w:styleId="10AMLCallOutBoxbody10125">
    <w:name w:val="10A ML Call Out Box body 10/12.5"/>
    <w:basedOn w:val="Normal"/>
    <w:qFormat/>
    <w:rsid w:val="00970AC5"/>
    <w:pPr>
      <w:spacing w:after="180" w:line="250" w:lineRule="exact"/>
    </w:pPr>
    <w:rPr>
      <w:rFonts w:ascii="Arial" w:hAnsi="Arial" w:cs="Arial"/>
      <w:sz w:val="20"/>
    </w:rPr>
  </w:style>
  <w:style w:type="character" w:customStyle="1" w:styleId="10AMLCallOutBoxbodyboldblue">
    <w:name w:val="10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584DED"/>
    <w:pPr>
      <w:tabs>
        <w:tab w:val="center" w:pos="4320"/>
        <w:tab w:val="right" w:pos="8640"/>
      </w:tabs>
    </w:pPr>
  </w:style>
  <w:style w:type="character" w:customStyle="1" w:styleId="HeaderChar">
    <w:name w:val="Header Char"/>
    <w:link w:val="Header"/>
    <w:uiPriority w:val="99"/>
    <w:rsid w:val="00584DED"/>
    <w:rPr>
      <w:sz w:val="24"/>
      <w:szCs w:val="24"/>
    </w:rPr>
  </w:style>
  <w:style w:type="character" w:customStyle="1" w:styleId="10AMLbodycopybold">
    <w:name w:val="10A ML body copy bold"/>
    <w:uiPriority w:val="1"/>
    <w:qFormat/>
    <w:rsid w:val="00212BE9"/>
    <w:rPr>
      <w:rFonts w:ascii="Arial-BoldMT" w:hAnsi="Arial-BoldMT" w:cs="Arial-BoldMT"/>
      <w:b/>
      <w:bCs/>
    </w:rPr>
  </w:style>
  <w:style w:type="paragraph" w:customStyle="1" w:styleId="10AMLBody9ptspaceaboveforTABLEbullets">
    <w:name w:val="10A ML Body 9pt space above for TABLE bullets"/>
    <w:qFormat/>
    <w:rsid w:val="00DC2391"/>
    <w:pPr>
      <w:spacing w:before="180" w:after="180" w:line="230" w:lineRule="exact"/>
    </w:pPr>
    <w:rPr>
      <w:rFonts w:ascii="Arial" w:hAnsi="Arial"/>
      <w:noProof/>
      <w:kern w:val="17"/>
      <w:sz w:val="17"/>
      <w:szCs w:val="17"/>
    </w:rPr>
  </w:style>
  <w:style w:type="character" w:customStyle="1" w:styleId="10AMLCallOutBoxbodyregblue">
    <w:name w:val="10A ML Call Out Box body reg blue"/>
    <w:uiPriority w:val="1"/>
    <w:qFormat/>
    <w:rsid w:val="00151C55"/>
    <w:rPr>
      <w:rFonts w:ascii="Arial" w:hAnsi="Arial"/>
      <w:b w:val="0"/>
      <w:color w:val="0061A0"/>
      <w:sz w:val="20"/>
    </w:rPr>
  </w:style>
  <w:style w:type="paragraph" w:customStyle="1" w:styleId="10AMLAddress911">
    <w:name w:val="10A ML Address 9/11"/>
    <w:basedOn w:val="Normal"/>
    <w:qFormat/>
    <w:rsid w:val="00CB49CE"/>
    <w:pPr>
      <w:spacing w:line="220" w:lineRule="exact"/>
      <w:jc w:val="right"/>
    </w:pPr>
    <w:rPr>
      <w:rFonts w:ascii="Arial" w:hAnsi="Arial"/>
      <w:color w:val="A7A8AA"/>
      <w:sz w:val="18"/>
      <w:szCs w:val="18"/>
    </w:rPr>
  </w:style>
  <w:style w:type="character" w:customStyle="1" w:styleId="10AMLAddressBold">
    <w:name w:val="10A ML Address Bold"/>
    <w:uiPriority w:val="1"/>
    <w:qFormat/>
    <w:rsid w:val="003738CB"/>
    <w:rPr>
      <w:b/>
    </w:rPr>
  </w:style>
  <w:style w:type="paragraph" w:customStyle="1" w:styleId="10AMLCAllOutBoxBlackHeadline1012">
    <w:name w:val="10A ML CAll Out Box Black Headline 10/12"/>
    <w:qFormat/>
    <w:rsid w:val="00D55937"/>
    <w:pPr>
      <w:spacing w:before="90" w:line="240" w:lineRule="exact"/>
    </w:pPr>
    <w:rPr>
      <w:rFonts w:ascii="Arial" w:hAnsi="Arial" w:cs="Arial"/>
      <w:b/>
      <w:szCs w:val="24"/>
    </w:rPr>
  </w:style>
  <w:style w:type="paragraph" w:customStyle="1" w:styleId="10AMLBulletLevel1TABLE85115">
    <w:name w:val="10A ML Bullet Level1 TABLE 8.5/11.5"/>
    <w:basedOn w:val="Normal"/>
    <w:qFormat/>
    <w:rsid w:val="009962C8"/>
    <w:pPr>
      <w:numPr>
        <w:numId w:val="2"/>
      </w:numPr>
      <w:spacing w:after="180" w:line="230" w:lineRule="exact"/>
      <w:ind w:left="274" w:hanging="274"/>
    </w:pPr>
    <w:rPr>
      <w:rFonts w:ascii="Arial" w:hAnsi="Arial"/>
      <w:kern w:val="17"/>
      <w:sz w:val="17"/>
      <w:szCs w:val="17"/>
    </w:rPr>
  </w:style>
  <w:style w:type="paragraph" w:styleId="Footer">
    <w:name w:val="footer"/>
    <w:basedOn w:val="Normal"/>
    <w:link w:val="FooterChar"/>
    <w:uiPriority w:val="99"/>
    <w:unhideWhenUsed/>
    <w:rsid w:val="00584DED"/>
    <w:pPr>
      <w:tabs>
        <w:tab w:val="center" w:pos="4320"/>
        <w:tab w:val="right" w:pos="8640"/>
      </w:tabs>
    </w:pPr>
  </w:style>
  <w:style w:type="character" w:customStyle="1" w:styleId="FooterChar">
    <w:name w:val="Footer Char"/>
    <w:link w:val="Footer"/>
    <w:uiPriority w:val="99"/>
    <w:rsid w:val="00584DED"/>
    <w:rPr>
      <w:sz w:val="24"/>
      <w:szCs w:val="24"/>
    </w:rPr>
  </w:style>
  <w:style w:type="character" w:customStyle="1" w:styleId="10AMLSectionHeaderGray">
    <w:name w:val="10A ML Section Header Gray"/>
    <w:uiPriority w:val="1"/>
    <w:qFormat/>
    <w:rsid w:val="00434BE0"/>
    <w:rPr>
      <w:rFonts w:ascii="Arial" w:hAnsi="Arial"/>
      <w:b w:val="0"/>
      <w:i w:val="0"/>
      <w:color w:val="75787B"/>
      <w:sz w:val="24"/>
    </w:rPr>
  </w:style>
  <w:style w:type="paragraph" w:customStyle="1" w:styleId="10AMLCTAbodyregblack8511">
    <w:name w:val="10A ML CTA body reg black 8.5/11"/>
    <w:qFormat/>
    <w:rsid w:val="00E64ACA"/>
    <w:pPr>
      <w:pBdr>
        <w:top w:val="single" w:sz="6" w:space="6" w:color="A7A8AA"/>
      </w:pBdr>
      <w:spacing w:before="180" w:line="230" w:lineRule="exact"/>
    </w:pPr>
    <w:rPr>
      <w:rFonts w:ascii="Arial" w:hAnsi="Arial"/>
      <w:noProof/>
      <w:kern w:val="17"/>
      <w:sz w:val="17"/>
      <w:szCs w:val="17"/>
    </w:rPr>
  </w:style>
  <w:style w:type="paragraph" w:customStyle="1" w:styleId="10AMLCTAbodyboldblue85115">
    <w:name w:val="10A ML CTA body bold blue 8.5/11.5"/>
    <w:qFormat/>
    <w:rsid w:val="00454FB4"/>
    <w:pPr>
      <w:spacing w:line="230" w:lineRule="exact"/>
    </w:pPr>
    <w:rPr>
      <w:rFonts w:ascii="Arial" w:hAnsi="Arial"/>
      <w:b/>
      <w:bCs/>
      <w:noProof/>
      <w:color w:val="0090DA"/>
      <w:kern w:val="17"/>
      <w:sz w:val="17"/>
      <w:szCs w:val="17"/>
    </w:rPr>
  </w:style>
  <w:style w:type="paragraph" w:customStyle="1" w:styleId="10AMLADF8pt">
    <w:name w:val="10A ML ADF# 8pt"/>
    <w:basedOn w:val="Normal"/>
    <w:qFormat/>
    <w:rsid w:val="0033292E"/>
    <w:rPr>
      <w:rFonts w:ascii="Arial" w:hAnsi="Arial"/>
      <w:color w:val="A7A8AA"/>
      <w:sz w:val="16"/>
      <w:szCs w:val="16"/>
    </w:rPr>
  </w:style>
  <w:style w:type="paragraph" w:customStyle="1" w:styleId="10AMLFootnotes1-9when10">
    <w:name w:val="10A ML Footnote #s1-9 when 10+"/>
    <w:basedOn w:val="10AMLFootnoteLegalws1012"/>
    <w:qFormat/>
    <w:rsid w:val="000C3934"/>
    <w:pPr>
      <w:tabs>
        <w:tab w:val="clear" w:pos="270"/>
      </w:tabs>
      <w:ind w:left="403" w:hanging="288"/>
    </w:pPr>
    <w:rPr>
      <w:szCs w:val="20"/>
    </w:rPr>
  </w:style>
  <w:style w:type="paragraph" w:customStyle="1" w:styleId="10AMLFootnotes10">
    <w:name w:val="10A ML Footnote #s10+"/>
    <w:basedOn w:val="10AMLFootnoteLegalws1012"/>
    <w:qFormat/>
    <w:rsid w:val="000C3934"/>
    <w:pPr>
      <w:tabs>
        <w:tab w:val="clear" w:pos="270"/>
      </w:tabs>
      <w:ind w:left="403" w:hanging="403"/>
    </w:pPr>
    <w:rPr>
      <w:szCs w:val="20"/>
    </w:rPr>
  </w:style>
  <w:style w:type="paragraph" w:customStyle="1" w:styleId="2ndaryTitle">
    <w:name w:val="2ndary Title"/>
    <w:basedOn w:val="Normal"/>
    <w:next w:val="Normal"/>
    <w:rsid w:val="00196BBC"/>
    <w:rPr>
      <w:rFonts w:ascii="Arial" w:hAnsi="Arial" w:cs="Arial"/>
      <w:b/>
    </w:rPr>
  </w:style>
  <w:style w:type="paragraph" w:customStyle="1" w:styleId="75AMLCTAbodyregblack8511">
    <w:name w:val="7.5A ML CTA body reg black 8.5/11"/>
    <w:qFormat/>
    <w:rsid w:val="001B1425"/>
    <w:pPr>
      <w:pBdr>
        <w:top w:val="single" w:sz="6" w:space="6" w:color="A7A8AA"/>
      </w:pBdr>
      <w:spacing w:before="180" w:line="230" w:lineRule="exact"/>
    </w:pPr>
    <w:rPr>
      <w:rFonts w:ascii="Arial" w:hAnsi="Arial"/>
      <w:noProof/>
      <w:kern w:val="17"/>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922045"/>
    <w:rPr>
      <w:rFonts w:ascii="Times" w:eastAsia="Times" w:hAnsi="Times"/>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MLMAJOR2ndHEADLINE30ptspacebefore">
    <w:name w:val="10A ML MAJOR 2nd HEADLINE 30pt space before"/>
    <w:basedOn w:val="Normal"/>
    <w:qFormat/>
    <w:rsid w:val="004817C1"/>
    <w:pPr>
      <w:spacing w:before="600" w:after="90" w:line="440" w:lineRule="exact"/>
    </w:pPr>
    <w:rPr>
      <w:rFonts w:ascii="Georgia" w:eastAsia="Times New Roman" w:hAnsi="Georgia" w:cs="Arial"/>
      <w:b/>
      <w:bCs/>
      <w:sz w:val="40"/>
      <w:szCs w:val="40"/>
    </w:rPr>
  </w:style>
  <w:style w:type="paragraph" w:customStyle="1" w:styleId="10AMLBody85115">
    <w:name w:val="10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10AMLBodyHeadBoldBlue85115">
    <w:name w:val="10A ML Body Head Bold Blue 8.5/11.5"/>
    <w:qFormat/>
    <w:rsid w:val="00DD29FA"/>
    <w:pPr>
      <w:spacing w:line="230" w:lineRule="exact"/>
    </w:pPr>
    <w:rPr>
      <w:rFonts w:ascii="Arial" w:hAnsi="Arial"/>
      <w:b/>
      <w:bCs/>
      <w:noProof/>
      <w:color w:val="0090DA"/>
      <w:kern w:val="17"/>
      <w:sz w:val="17"/>
      <w:szCs w:val="17"/>
    </w:rPr>
  </w:style>
  <w:style w:type="paragraph" w:customStyle="1" w:styleId="10AMLBulletLevel12ptspaceafter">
    <w:name w:val="10A ML Bullet Level1 2pt space after"/>
    <w:qFormat/>
    <w:rsid w:val="00780347"/>
    <w:pPr>
      <w:numPr>
        <w:numId w:val="1"/>
      </w:numPr>
      <w:spacing w:after="40" w:line="230" w:lineRule="exact"/>
      <w:ind w:left="274" w:hanging="274"/>
    </w:pPr>
    <w:rPr>
      <w:rFonts w:ascii="Arial" w:hAnsi="Arial"/>
      <w:noProof/>
      <w:kern w:val="17"/>
      <w:sz w:val="17"/>
      <w:szCs w:val="17"/>
    </w:rPr>
  </w:style>
  <w:style w:type="paragraph" w:customStyle="1" w:styleId="10AMLSubHead11135">
    <w:name w:val="10A ML SubHead 11/13.5"/>
    <w:autoRedefine/>
    <w:qFormat/>
    <w:rsid w:val="00EF406B"/>
    <w:pPr>
      <w:spacing w:after="90" w:line="270" w:lineRule="exact"/>
    </w:pPr>
    <w:rPr>
      <w:rFonts w:ascii="Arial" w:hAnsi="Arial" w:cs="Arial"/>
      <w:bCs/>
      <w:sz w:val="24"/>
      <w:szCs w:val="24"/>
    </w:rPr>
  </w:style>
  <w:style w:type="paragraph" w:customStyle="1" w:styleId="10AMLFootnoteLegalws1012">
    <w:name w:val="10A ML Footnote Legal w/#s 10/12"/>
    <w:qFormat/>
    <w:rsid w:val="00BF11C5"/>
    <w:pPr>
      <w:numPr>
        <w:numId w:val="3"/>
      </w:numPr>
      <w:tabs>
        <w:tab w:val="left" w:pos="0"/>
        <w:tab w:val="left" w:pos="270"/>
      </w:tabs>
      <w:spacing w:after="90" w:line="240" w:lineRule="exact"/>
      <w:ind w:left="274" w:hanging="274"/>
    </w:pPr>
    <w:rPr>
      <w:rFonts w:ascii="Arial" w:hAnsi="Arial"/>
      <w:noProof/>
      <w:kern w:val="17"/>
      <w:szCs w:val="17"/>
    </w:rPr>
  </w:style>
  <w:style w:type="paragraph" w:customStyle="1" w:styleId="10AMLBodyHeadBold85115">
    <w:name w:val="10A ML Body Head Bold 8.5/11.5"/>
    <w:qFormat/>
    <w:rsid w:val="00780347"/>
    <w:pPr>
      <w:spacing w:after="18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MLFootnoteLegal1012">
    <w:name w:val="10A ML Footnote Legal 10/12"/>
    <w:qFormat/>
    <w:rsid w:val="00CB49CE"/>
    <w:pPr>
      <w:spacing w:after="90" w:line="240" w:lineRule="exact"/>
    </w:pPr>
    <w:rPr>
      <w:rFonts w:ascii="Arial" w:hAnsi="Arial"/>
      <w:noProof/>
      <w:color w:val="A7A8AA"/>
      <w:kern w:val="17"/>
      <w:szCs w:val="17"/>
    </w:rPr>
  </w:style>
  <w:style w:type="character" w:customStyle="1" w:styleId="10AMLHEADLINEsuperscript">
    <w:name w:val="10A ML HEADLINE superscript"/>
    <w:uiPriority w:val="1"/>
    <w:qFormat/>
    <w:rsid w:val="00D4160B"/>
    <w:rPr>
      <w:position w:val="12"/>
      <w:sz w:val="24"/>
      <w:szCs w:val="24"/>
      <w:vertAlign w:val="superscript"/>
    </w:rPr>
  </w:style>
  <w:style w:type="paragraph" w:customStyle="1" w:styleId="10AMLMAJOR1stHEADLINEnospacebefore">
    <w:name w:val="10A ML MAJOR 1st HEADLINE no space before"/>
    <w:qFormat/>
    <w:rsid w:val="00244B59"/>
    <w:pPr>
      <w:spacing w:after="90" w:line="440" w:lineRule="exact"/>
    </w:pPr>
    <w:rPr>
      <w:rFonts w:ascii="Georgia" w:eastAsia="Times New Roman" w:hAnsi="Georgia" w:cs="Arial"/>
      <w:b/>
      <w:bCs/>
      <w:noProof/>
      <w:sz w:val="40"/>
      <w:szCs w:val="42"/>
    </w:rPr>
  </w:style>
  <w:style w:type="paragraph" w:customStyle="1" w:styleId="10AMLQuote12145">
    <w:name w:val="10A ML Quote 12/14.5"/>
    <w:basedOn w:val="Normal"/>
    <w:qFormat/>
    <w:rsid w:val="004C3539"/>
    <w:pPr>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10AMLFotterCodes69">
    <w:name w:val="10A ML Fotter Codes 6/9"/>
    <w:qFormat/>
    <w:rsid w:val="00E864A5"/>
    <w:pPr>
      <w:tabs>
        <w:tab w:val="center" w:pos="4320"/>
        <w:tab w:val="right" w:pos="8640"/>
      </w:tabs>
      <w:spacing w:line="180" w:lineRule="exact"/>
      <w:jc w:val="right"/>
    </w:pPr>
    <w:rPr>
      <w:rFonts w:ascii="Arial" w:hAnsi="Arial" w:cs="Arial"/>
      <w:color w:val="A7A8AA"/>
      <w:sz w:val="12"/>
      <w:szCs w:val="12"/>
    </w:rPr>
  </w:style>
  <w:style w:type="paragraph" w:customStyle="1" w:styleId="10AMLSectionHeaderBlack12pt">
    <w:name w:val="10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10AMLCallOutBoxBlueHeadline12145">
    <w:name w:val="10A ML Call Out Box Blue Headline 12/14.5"/>
    <w:basedOn w:val="Normal"/>
    <w:qFormat/>
    <w:rsid w:val="00F025D5"/>
    <w:pPr>
      <w:spacing w:line="290" w:lineRule="exact"/>
    </w:pPr>
    <w:rPr>
      <w:rFonts w:ascii="Arial" w:hAnsi="Arial" w:cs="Arial"/>
      <w:b/>
      <w:color w:val="0061A0"/>
    </w:rPr>
  </w:style>
  <w:style w:type="paragraph" w:customStyle="1" w:styleId="10AMLCallOutBoxbody10125">
    <w:name w:val="10A ML Call Out Box body 10/12.5"/>
    <w:basedOn w:val="Normal"/>
    <w:qFormat/>
    <w:rsid w:val="00970AC5"/>
    <w:pPr>
      <w:spacing w:after="180" w:line="250" w:lineRule="exact"/>
    </w:pPr>
    <w:rPr>
      <w:rFonts w:ascii="Arial" w:hAnsi="Arial" w:cs="Arial"/>
      <w:sz w:val="20"/>
    </w:rPr>
  </w:style>
  <w:style w:type="character" w:customStyle="1" w:styleId="10AMLCallOutBoxbodyboldblue">
    <w:name w:val="10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584DED"/>
    <w:pPr>
      <w:tabs>
        <w:tab w:val="center" w:pos="4320"/>
        <w:tab w:val="right" w:pos="8640"/>
      </w:tabs>
    </w:pPr>
  </w:style>
  <w:style w:type="character" w:customStyle="1" w:styleId="HeaderChar">
    <w:name w:val="Header Char"/>
    <w:link w:val="Header"/>
    <w:uiPriority w:val="99"/>
    <w:rsid w:val="00584DED"/>
    <w:rPr>
      <w:sz w:val="24"/>
      <w:szCs w:val="24"/>
    </w:rPr>
  </w:style>
  <w:style w:type="character" w:customStyle="1" w:styleId="10AMLbodycopybold">
    <w:name w:val="10A ML body copy bold"/>
    <w:uiPriority w:val="1"/>
    <w:qFormat/>
    <w:rsid w:val="00212BE9"/>
    <w:rPr>
      <w:rFonts w:ascii="Arial-BoldMT" w:hAnsi="Arial-BoldMT" w:cs="Arial-BoldMT"/>
      <w:b/>
      <w:bCs/>
    </w:rPr>
  </w:style>
  <w:style w:type="paragraph" w:customStyle="1" w:styleId="10AMLBody9ptspaceaboveforTABLEbullets">
    <w:name w:val="10A ML Body 9pt space above for TABLE bullets"/>
    <w:qFormat/>
    <w:rsid w:val="00DC2391"/>
    <w:pPr>
      <w:spacing w:before="180" w:after="180" w:line="230" w:lineRule="exact"/>
    </w:pPr>
    <w:rPr>
      <w:rFonts w:ascii="Arial" w:hAnsi="Arial"/>
      <w:noProof/>
      <w:kern w:val="17"/>
      <w:sz w:val="17"/>
      <w:szCs w:val="17"/>
    </w:rPr>
  </w:style>
  <w:style w:type="character" w:customStyle="1" w:styleId="10AMLCallOutBoxbodyregblue">
    <w:name w:val="10A ML Call Out Box body reg blue"/>
    <w:uiPriority w:val="1"/>
    <w:qFormat/>
    <w:rsid w:val="00151C55"/>
    <w:rPr>
      <w:rFonts w:ascii="Arial" w:hAnsi="Arial"/>
      <w:b w:val="0"/>
      <w:color w:val="0061A0"/>
      <w:sz w:val="20"/>
    </w:rPr>
  </w:style>
  <w:style w:type="paragraph" w:customStyle="1" w:styleId="10AMLAddress911">
    <w:name w:val="10A ML Address 9/11"/>
    <w:basedOn w:val="Normal"/>
    <w:qFormat/>
    <w:rsid w:val="00CB49CE"/>
    <w:pPr>
      <w:spacing w:line="220" w:lineRule="exact"/>
      <w:jc w:val="right"/>
    </w:pPr>
    <w:rPr>
      <w:rFonts w:ascii="Arial" w:hAnsi="Arial"/>
      <w:color w:val="A7A8AA"/>
      <w:sz w:val="18"/>
      <w:szCs w:val="18"/>
    </w:rPr>
  </w:style>
  <w:style w:type="character" w:customStyle="1" w:styleId="10AMLAddressBold">
    <w:name w:val="10A ML Address Bold"/>
    <w:uiPriority w:val="1"/>
    <w:qFormat/>
    <w:rsid w:val="003738CB"/>
    <w:rPr>
      <w:b/>
    </w:rPr>
  </w:style>
  <w:style w:type="paragraph" w:customStyle="1" w:styleId="10AMLCAllOutBoxBlackHeadline1012">
    <w:name w:val="10A ML CAll Out Box Black Headline 10/12"/>
    <w:qFormat/>
    <w:rsid w:val="00D55937"/>
    <w:pPr>
      <w:spacing w:before="90" w:line="240" w:lineRule="exact"/>
    </w:pPr>
    <w:rPr>
      <w:rFonts w:ascii="Arial" w:hAnsi="Arial" w:cs="Arial"/>
      <w:b/>
      <w:szCs w:val="24"/>
    </w:rPr>
  </w:style>
  <w:style w:type="paragraph" w:customStyle="1" w:styleId="10AMLBulletLevel1TABLE85115">
    <w:name w:val="10A ML Bullet Level1 TABLE 8.5/11.5"/>
    <w:basedOn w:val="Normal"/>
    <w:qFormat/>
    <w:rsid w:val="009962C8"/>
    <w:pPr>
      <w:numPr>
        <w:numId w:val="2"/>
      </w:numPr>
      <w:spacing w:after="180" w:line="230" w:lineRule="exact"/>
      <w:ind w:left="274" w:hanging="274"/>
    </w:pPr>
    <w:rPr>
      <w:rFonts w:ascii="Arial" w:hAnsi="Arial"/>
      <w:kern w:val="17"/>
      <w:sz w:val="17"/>
      <w:szCs w:val="17"/>
    </w:rPr>
  </w:style>
  <w:style w:type="paragraph" w:styleId="Footer">
    <w:name w:val="footer"/>
    <w:basedOn w:val="Normal"/>
    <w:link w:val="FooterChar"/>
    <w:uiPriority w:val="99"/>
    <w:unhideWhenUsed/>
    <w:rsid w:val="00584DED"/>
    <w:pPr>
      <w:tabs>
        <w:tab w:val="center" w:pos="4320"/>
        <w:tab w:val="right" w:pos="8640"/>
      </w:tabs>
    </w:pPr>
  </w:style>
  <w:style w:type="character" w:customStyle="1" w:styleId="FooterChar">
    <w:name w:val="Footer Char"/>
    <w:link w:val="Footer"/>
    <w:uiPriority w:val="99"/>
    <w:rsid w:val="00584DED"/>
    <w:rPr>
      <w:sz w:val="24"/>
      <w:szCs w:val="24"/>
    </w:rPr>
  </w:style>
  <w:style w:type="character" w:customStyle="1" w:styleId="10AMLSectionHeaderGray">
    <w:name w:val="10A ML Section Header Gray"/>
    <w:uiPriority w:val="1"/>
    <w:qFormat/>
    <w:rsid w:val="00434BE0"/>
    <w:rPr>
      <w:rFonts w:ascii="Arial" w:hAnsi="Arial"/>
      <w:b w:val="0"/>
      <w:i w:val="0"/>
      <w:color w:val="75787B"/>
      <w:sz w:val="24"/>
    </w:rPr>
  </w:style>
  <w:style w:type="paragraph" w:customStyle="1" w:styleId="10AMLCTAbodyregblack8511">
    <w:name w:val="10A ML CTA body reg black 8.5/11"/>
    <w:qFormat/>
    <w:rsid w:val="00E64ACA"/>
    <w:pPr>
      <w:pBdr>
        <w:top w:val="single" w:sz="6" w:space="6" w:color="A7A8AA"/>
      </w:pBdr>
      <w:spacing w:before="180" w:line="230" w:lineRule="exact"/>
    </w:pPr>
    <w:rPr>
      <w:rFonts w:ascii="Arial" w:hAnsi="Arial"/>
      <w:noProof/>
      <w:kern w:val="17"/>
      <w:sz w:val="17"/>
      <w:szCs w:val="17"/>
    </w:rPr>
  </w:style>
  <w:style w:type="paragraph" w:customStyle="1" w:styleId="10AMLCTAbodyboldblue85115">
    <w:name w:val="10A ML CTA body bold blue 8.5/11.5"/>
    <w:qFormat/>
    <w:rsid w:val="00454FB4"/>
    <w:pPr>
      <w:spacing w:line="230" w:lineRule="exact"/>
    </w:pPr>
    <w:rPr>
      <w:rFonts w:ascii="Arial" w:hAnsi="Arial"/>
      <w:b/>
      <w:bCs/>
      <w:noProof/>
      <w:color w:val="0090DA"/>
      <w:kern w:val="17"/>
      <w:sz w:val="17"/>
      <w:szCs w:val="17"/>
    </w:rPr>
  </w:style>
  <w:style w:type="paragraph" w:customStyle="1" w:styleId="10AMLADF8pt">
    <w:name w:val="10A ML ADF# 8pt"/>
    <w:basedOn w:val="Normal"/>
    <w:qFormat/>
    <w:rsid w:val="0033292E"/>
    <w:rPr>
      <w:rFonts w:ascii="Arial" w:hAnsi="Arial"/>
      <w:color w:val="A7A8AA"/>
      <w:sz w:val="16"/>
      <w:szCs w:val="16"/>
    </w:rPr>
  </w:style>
  <w:style w:type="paragraph" w:customStyle="1" w:styleId="10AMLFootnotes1-9when10">
    <w:name w:val="10A ML Footnote #s1-9 when 10+"/>
    <w:basedOn w:val="10AMLFootnoteLegalws1012"/>
    <w:qFormat/>
    <w:rsid w:val="000C3934"/>
    <w:pPr>
      <w:tabs>
        <w:tab w:val="clear" w:pos="270"/>
      </w:tabs>
      <w:ind w:left="403" w:hanging="288"/>
    </w:pPr>
    <w:rPr>
      <w:szCs w:val="20"/>
    </w:rPr>
  </w:style>
  <w:style w:type="paragraph" w:customStyle="1" w:styleId="10AMLFootnotes10">
    <w:name w:val="10A ML Footnote #s10+"/>
    <w:basedOn w:val="10AMLFootnoteLegalws1012"/>
    <w:qFormat/>
    <w:rsid w:val="000C3934"/>
    <w:pPr>
      <w:tabs>
        <w:tab w:val="clear" w:pos="270"/>
      </w:tabs>
      <w:ind w:left="403" w:hanging="403"/>
    </w:pPr>
    <w:rPr>
      <w:szCs w:val="20"/>
    </w:rPr>
  </w:style>
  <w:style w:type="paragraph" w:customStyle="1" w:styleId="2ndaryTitle">
    <w:name w:val="2ndary Title"/>
    <w:basedOn w:val="Normal"/>
    <w:next w:val="Normal"/>
    <w:rsid w:val="00196BBC"/>
    <w:rPr>
      <w:rFonts w:ascii="Arial" w:hAnsi="Arial" w:cs="Arial"/>
      <w:b/>
    </w:rPr>
  </w:style>
  <w:style w:type="paragraph" w:customStyle="1" w:styleId="75AMLCTAbodyregblack8511">
    <w:name w:val="7.5A ML CTA body reg black 8.5/11"/>
    <w:qFormat/>
    <w:rsid w:val="001B1425"/>
    <w:pPr>
      <w:pBdr>
        <w:top w:val="single" w:sz="6" w:space="6" w:color="A7A8AA"/>
      </w:pBdr>
      <w:spacing w:before="180" w:line="230" w:lineRule="exact"/>
    </w:pPr>
    <w:rPr>
      <w:rFonts w:ascii="Arial" w:hAnsi="Arial"/>
      <w:noProof/>
      <w:kern w:val="17"/>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685671">
      <w:bodyDiv w:val="1"/>
      <w:marLeft w:val="0"/>
      <w:marRight w:val="0"/>
      <w:marTop w:val="0"/>
      <w:marBottom w:val="0"/>
      <w:divBdr>
        <w:top w:val="none" w:sz="0" w:space="0" w:color="auto"/>
        <w:left w:val="none" w:sz="0" w:space="0" w:color="auto"/>
        <w:bottom w:val="none" w:sz="0" w:space="0" w:color="auto"/>
        <w:right w:val="none" w:sz="0" w:space="0" w:color="auto"/>
      </w:divBdr>
    </w:div>
    <w:div w:id="100181536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sa.gov/news/press/basicfact.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isabilitycanhappen.org/chances_disability/disability_stats.as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sa.gov/news/press/basicfact.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isabilitycanhappen.org/chances_disability/disability_stats.a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pman\AppData\Local\Microsoft\Windows\INetCache\IE\30Z77JJI\WSTD%20Attained%20Age%20Product%20Overview_exp1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56C13-95E7-41FF-B1E2-2E28968FC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WSTD Attained Age Product Overview_exp1018.dotx</Template>
  <TotalTime>1</TotalTime>
  <Pages>2</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MetLife</Company>
  <LinksUpToDate>false</LinksUpToDate>
  <CharactersWithSpaces>2806</CharactersWithSpaces>
  <SharedDoc>false</SharedDoc>
  <HLinks>
    <vt:vector size="12" baseType="variant">
      <vt:variant>
        <vt:i4>7143532</vt:i4>
      </vt:variant>
      <vt:variant>
        <vt:i4>3</vt:i4>
      </vt:variant>
      <vt:variant>
        <vt:i4>0</vt:i4>
      </vt:variant>
      <vt:variant>
        <vt:i4>5</vt:i4>
      </vt:variant>
      <vt:variant>
        <vt:lpwstr>http://www.disabilitycanhappen.org/chances_disability/disability_stats.asp</vt:lpwstr>
      </vt:variant>
      <vt:variant>
        <vt:lpwstr/>
      </vt:variant>
      <vt:variant>
        <vt:i4>720991</vt:i4>
      </vt:variant>
      <vt:variant>
        <vt:i4>0</vt:i4>
      </vt:variant>
      <vt:variant>
        <vt:i4>0</vt:i4>
      </vt:variant>
      <vt:variant>
        <vt:i4>5</vt:i4>
      </vt:variant>
      <vt:variant>
        <vt:lpwstr>http://www.ssa.gov/news/press/basicfact.html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Chapman</dc:creator>
  <cp:lastModifiedBy>Laurel Chapman</cp:lastModifiedBy>
  <cp:revision>2</cp:revision>
  <cp:lastPrinted>2017-06-12T15:40:00Z</cp:lastPrinted>
  <dcterms:created xsi:type="dcterms:W3CDTF">2018-09-19T18:21:00Z</dcterms:created>
  <dcterms:modified xsi:type="dcterms:W3CDTF">2018-09-19T18:21:00Z</dcterms:modified>
</cp:coreProperties>
</file>